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D015" w14:textId="772B2DCE" w:rsidR="00652383" w:rsidRPr="0025720F" w:rsidRDefault="00652383" w:rsidP="00652383">
      <w:pPr>
        <w:spacing w:line="0" w:lineRule="atLeast"/>
        <w:rPr>
          <w:rFonts w:ascii="Verdana" w:eastAsia="Verdana" w:hAnsi="Verdana"/>
          <w:b/>
          <w:color w:val="003F87"/>
          <w:sz w:val="28"/>
        </w:rPr>
        <w:sectPr w:rsidR="00652383" w:rsidRPr="0025720F" w:rsidSect="0074115E">
          <w:pgSz w:w="11900" w:h="16838"/>
          <w:pgMar w:top="1440" w:right="1440" w:bottom="1134" w:left="1440" w:header="0" w:footer="567" w:gutter="0"/>
          <w:cols w:space="0" w:equalWidth="0">
            <w:col w:w="9026"/>
          </w:cols>
          <w:docGrid w:linePitch="360"/>
        </w:sectPr>
      </w:pPr>
    </w:p>
    <w:p w14:paraId="61CF7AE9" w14:textId="77777777" w:rsidR="00652383" w:rsidRDefault="00652383" w:rsidP="00652383">
      <w:pPr>
        <w:spacing w:line="200" w:lineRule="exact"/>
        <w:rPr>
          <w:rFonts w:ascii="Times New Roman" w:eastAsia="Times New Roman" w:hAnsi="Times New Roman"/>
        </w:rPr>
      </w:pPr>
    </w:p>
    <w:p w14:paraId="6FAB33EE" w14:textId="77777777" w:rsidR="00652383" w:rsidRDefault="00652383" w:rsidP="00652383">
      <w:pPr>
        <w:tabs>
          <w:tab w:val="left" w:pos="-142"/>
        </w:tabs>
        <w:spacing w:line="276" w:lineRule="auto"/>
        <w:ind w:left="-142" w:right="-142"/>
        <w:jc w:val="center"/>
        <w:rPr>
          <w:rFonts w:ascii="Verdana" w:hAnsi="Verdana"/>
          <w:b/>
          <w:color w:val="003F87"/>
          <w:sz w:val="34"/>
          <w:szCs w:val="34"/>
        </w:rPr>
      </w:pPr>
      <w:r>
        <w:rPr>
          <w:rFonts w:ascii="Verdana" w:hAnsi="Verdana"/>
          <w:b/>
          <w:color w:val="003F87"/>
          <w:sz w:val="34"/>
          <w:szCs w:val="34"/>
        </w:rPr>
        <w:t>Conexiones móviles más veloces y mejor cobertura llegan a ASPE con los despliegues 4G y 5G</w:t>
      </w:r>
    </w:p>
    <w:p w14:paraId="15F411E6" w14:textId="77777777" w:rsidR="00652383" w:rsidRDefault="00652383" w:rsidP="00652383">
      <w:pPr>
        <w:tabs>
          <w:tab w:val="left" w:pos="-142"/>
        </w:tabs>
        <w:spacing w:line="276" w:lineRule="auto"/>
        <w:ind w:left="-142" w:right="-142"/>
        <w:jc w:val="center"/>
        <w:rPr>
          <w:rFonts w:ascii="Verdana" w:hAnsi="Verdana"/>
          <w:b/>
          <w:color w:val="003F87"/>
          <w:sz w:val="34"/>
          <w:szCs w:val="34"/>
        </w:rPr>
      </w:pPr>
    </w:p>
    <w:p w14:paraId="4F5F4F57" w14:textId="77777777" w:rsidR="00652383" w:rsidRDefault="00652383" w:rsidP="00652383">
      <w:pPr>
        <w:tabs>
          <w:tab w:val="left" w:pos="-142"/>
        </w:tabs>
        <w:spacing w:line="276" w:lineRule="auto"/>
        <w:ind w:left="-142" w:right="-142"/>
        <w:rPr>
          <w:rFonts w:ascii="Verdana" w:hAnsi="Verdana"/>
          <w:b/>
          <w:color w:val="003F87"/>
        </w:rPr>
      </w:pPr>
    </w:p>
    <w:p w14:paraId="16738B95" w14:textId="77777777" w:rsidR="00652383" w:rsidRPr="00524997" w:rsidRDefault="00652383" w:rsidP="00652383">
      <w:pPr>
        <w:numPr>
          <w:ilvl w:val="0"/>
          <w:numId w:val="9"/>
        </w:numPr>
        <w:tabs>
          <w:tab w:val="left" w:pos="426"/>
        </w:tabs>
        <w:spacing w:after="0" w:line="276" w:lineRule="auto"/>
        <w:ind w:right="89"/>
        <w:jc w:val="both"/>
        <w:rPr>
          <w:rFonts w:ascii="Verdana" w:hAnsi="Verdana"/>
          <w:b/>
          <w:color w:val="003F87"/>
        </w:rPr>
      </w:pPr>
      <w:r>
        <w:rPr>
          <w:rFonts w:ascii="Verdana" w:hAnsi="Verdana"/>
          <w:b/>
          <w:color w:val="003F87"/>
        </w:rPr>
        <w:t xml:space="preserve">Las operadoras de telefonía </w:t>
      </w:r>
      <w:r w:rsidRPr="00524997">
        <w:rPr>
          <w:rFonts w:ascii="Verdana" w:hAnsi="Verdana"/>
          <w:b/>
          <w:color w:val="003F87"/>
        </w:rPr>
        <w:t xml:space="preserve">móvil comienzan a ofrecer en </w:t>
      </w:r>
      <w:r>
        <w:rPr>
          <w:rFonts w:ascii="Verdana" w:hAnsi="Verdana"/>
          <w:b/>
          <w:color w:val="003F87"/>
        </w:rPr>
        <w:t>ASPE</w:t>
      </w:r>
      <w:r w:rsidRPr="00524997">
        <w:rPr>
          <w:rFonts w:ascii="Verdana" w:hAnsi="Verdana"/>
          <w:b/>
          <w:color w:val="003F87"/>
        </w:rPr>
        <w:t xml:space="preserve"> servicios móviles de nueva generación, 4G y 5G, en las bandas de 700 y 800MHz.</w:t>
      </w:r>
    </w:p>
    <w:p w14:paraId="69BE97D6" w14:textId="77777777" w:rsidR="00652383" w:rsidRPr="00524997" w:rsidRDefault="00652383" w:rsidP="00652383">
      <w:pPr>
        <w:tabs>
          <w:tab w:val="left" w:pos="426"/>
        </w:tabs>
        <w:spacing w:line="276" w:lineRule="auto"/>
        <w:ind w:left="720" w:right="89"/>
        <w:jc w:val="both"/>
        <w:rPr>
          <w:rFonts w:ascii="Verdana" w:hAnsi="Verdana"/>
          <w:b/>
          <w:color w:val="003F87"/>
        </w:rPr>
      </w:pPr>
    </w:p>
    <w:p w14:paraId="4FD3DC3C" w14:textId="77777777" w:rsidR="00652383" w:rsidRPr="00524997" w:rsidRDefault="00652383" w:rsidP="00652383">
      <w:pPr>
        <w:numPr>
          <w:ilvl w:val="0"/>
          <w:numId w:val="9"/>
        </w:numPr>
        <w:tabs>
          <w:tab w:val="left" w:pos="426"/>
        </w:tabs>
        <w:spacing w:after="0" w:line="276" w:lineRule="auto"/>
        <w:ind w:right="89"/>
        <w:jc w:val="both"/>
        <w:rPr>
          <w:rFonts w:ascii="Verdana" w:hAnsi="Verdana"/>
          <w:b/>
          <w:color w:val="003F87"/>
        </w:rPr>
      </w:pPr>
      <w:r w:rsidRPr="00524997">
        <w:rPr>
          <w:rFonts w:ascii="Verdana" w:hAnsi="Verdana"/>
          <w:b/>
          <w:color w:val="003F87"/>
        </w:rPr>
        <w:t xml:space="preserve">La nueva tecnología </w:t>
      </w:r>
      <w:proofErr w:type="gramStart"/>
      <w:r w:rsidRPr="00524997">
        <w:rPr>
          <w:rFonts w:ascii="Verdana" w:hAnsi="Verdana"/>
          <w:b/>
          <w:color w:val="003F87"/>
        </w:rPr>
        <w:t>permitirá  disfrutar</w:t>
      </w:r>
      <w:proofErr w:type="gramEnd"/>
      <w:r w:rsidRPr="00524997">
        <w:rPr>
          <w:rFonts w:ascii="Verdana" w:hAnsi="Verdana"/>
          <w:b/>
          <w:color w:val="003F87"/>
        </w:rPr>
        <w:t xml:space="preserve"> de servicios de datos móviles de alta velocidad, mejorará la cobertura en el interior de edificios y ampliará la extensión geográfica.</w:t>
      </w:r>
    </w:p>
    <w:p w14:paraId="0DB4CE6E" w14:textId="77777777" w:rsidR="00652383" w:rsidRPr="00524997" w:rsidRDefault="00652383" w:rsidP="00652383">
      <w:pPr>
        <w:tabs>
          <w:tab w:val="left" w:pos="426"/>
        </w:tabs>
        <w:spacing w:line="276" w:lineRule="auto"/>
        <w:ind w:left="720" w:right="89"/>
        <w:jc w:val="both"/>
        <w:rPr>
          <w:rFonts w:ascii="Verdana" w:hAnsi="Verdana"/>
          <w:b/>
          <w:color w:val="003F87"/>
        </w:rPr>
      </w:pPr>
    </w:p>
    <w:p w14:paraId="6C600343" w14:textId="77777777" w:rsidR="00652383" w:rsidRPr="00524997" w:rsidRDefault="00652383" w:rsidP="00652383">
      <w:pPr>
        <w:numPr>
          <w:ilvl w:val="0"/>
          <w:numId w:val="9"/>
        </w:numPr>
        <w:tabs>
          <w:tab w:val="left" w:pos="426"/>
        </w:tabs>
        <w:spacing w:after="0" w:line="276" w:lineRule="auto"/>
        <w:ind w:right="89"/>
        <w:jc w:val="both"/>
        <w:rPr>
          <w:rFonts w:ascii="Verdana" w:hAnsi="Verdana"/>
          <w:b/>
          <w:color w:val="003F87"/>
        </w:rPr>
      </w:pPr>
      <w:r w:rsidRPr="00524997">
        <w:rPr>
          <w:rFonts w:ascii="Verdana" w:hAnsi="Verdana"/>
          <w:b/>
          <w:color w:val="003F87"/>
        </w:rPr>
        <w:t>Llega700 es la entidad encargada de garantizar la compatibilidad de este servicio con la TDT.</w:t>
      </w:r>
    </w:p>
    <w:p w14:paraId="3A6A0F1C" w14:textId="77777777" w:rsidR="00652383" w:rsidRPr="00524997" w:rsidRDefault="00652383" w:rsidP="00652383">
      <w:pPr>
        <w:tabs>
          <w:tab w:val="left" w:pos="-142"/>
        </w:tabs>
        <w:spacing w:before="240" w:line="276" w:lineRule="auto"/>
        <w:ind w:right="89"/>
        <w:jc w:val="both"/>
        <w:rPr>
          <w:rFonts w:ascii="Verdana" w:hAnsi="Verdana"/>
          <w:color w:val="003F87"/>
          <w:sz w:val="18"/>
          <w:szCs w:val="18"/>
          <w:u w:val="single"/>
        </w:rPr>
      </w:pPr>
    </w:p>
    <w:p w14:paraId="11D2830F" w14:textId="77777777" w:rsidR="00652383" w:rsidRPr="00524997" w:rsidRDefault="00652383" w:rsidP="00652383">
      <w:pPr>
        <w:tabs>
          <w:tab w:val="left" w:pos="0"/>
        </w:tabs>
        <w:spacing w:line="276" w:lineRule="auto"/>
        <w:ind w:right="89"/>
        <w:jc w:val="both"/>
        <w:rPr>
          <w:rFonts w:ascii="Verdana" w:hAnsi="Verdana"/>
          <w:sz w:val="18"/>
          <w:szCs w:val="18"/>
        </w:rPr>
      </w:pPr>
      <w:r>
        <w:rPr>
          <w:rFonts w:ascii="Verdana" w:hAnsi="Verdana"/>
          <w:sz w:val="18"/>
          <w:szCs w:val="18"/>
          <w:u w:val="single"/>
        </w:rPr>
        <w:t>Aspe, 25 de septiembre de 2023</w:t>
      </w:r>
      <w:r w:rsidRPr="00524997">
        <w:rPr>
          <w:rFonts w:ascii="Verdana" w:hAnsi="Verdana"/>
          <w:sz w:val="18"/>
          <w:szCs w:val="18"/>
          <w:u w:val="single"/>
        </w:rPr>
        <w:t>.</w:t>
      </w:r>
      <w:r w:rsidRPr="00524997">
        <w:rPr>
          <w:rFonts w:ascii="Verdana" w:hAnsi="Verdana"/>
          <w:sz w:val="18"/>
          <w:szCs w:val="18"/>
        </w:rPr>
        <w:t xml:space="preserve">- Las operadoras de telefonía móvil, Telefónica, Vodafone y </w:t>
      </w:r>
      <w:proofErr w:type="gramStart"/>
      <w:r w:rsidRPr="00524997">
        <w:rPr>
          <w:rFonts w:ascii="Verdana" w:hAnsi="Verdana"/>
          <w:sz w:val="18"/>
          <w:szCs w:val="18"/>
        </w:rPr>
        <w:t>Orange,  han</w:t>
      </w:r>
      <w:proofErr w:type="gramEnd"/>
      <w:r w:rsidRPr="00524997">
        <w:rPr>
          <w:rFonts w:ascii="Verdana" w:hAnsi="Verdana"/>
          <w:sz w:val="18"/>
          <w:szCs w:val="18"/>
        </w:rPr>
        <w:t xml:space="preserve"> anunciado que durante las próximas semanas realizarán en </w:t>
      </w:r>
      <w:r>
        <w:rPr>
          <w:rFonts w:ascii="Verdana" w:hAnsi="Verdana"/>
          <w:sz w:val="18"/>
          <w:szCs w:val="18"/>
        </w:rPr>
        <w:t>Aspe</w:t>
      </w:r>
      <w:r w:rsidRPr="00524997">
        <w:rPr>
          <w:rFonts w:ascii="Verdana" w:hAnsi="Verdana"/>
          <w:sz w:val="18"/>
          <w:szCs w:val="18"/>
        </w:rPr>
        <w:t xml:space="preserve"> el proceso de implantación de los servicios de telefonía móvil de nueva generación, 4G y 5G, sobre las bandas de 800 y 700 MHz, respectivamente, lo que permitirá disfrutar de conexiones móviles de alta velocidad con una mejor cobertura en el interior de los edificios y mayor extensión geográfica. </w:t>
      </w:r>
    </w:p>
    <w:p w14:paraId="53FAA0C7" w14:textId="77777777" w:rsidR="00652383" w:rsidRPr="00524997" w:rsidRDefault="00652383" w:rsidP="00652383">
      <w:pPr>
        <w:tabs>
          <w:tab w:val="left" w:pos="0"/>
        </w:tabs>
        <w:spacing w:line="276" w:lineRule="auto"/>
        <w:ind w:right="89"/>
        <w:jc w:val="both"/>
        <w:rPr>
          <w:rFonts w:ascii="Verdana" w:hAnsi="Verdana"/>
          <w:sz w:val="18"/>
          <w:szCs w:val="18"/>
        </w:rPr>
      </w:pPr>
    </w:p>
    <w:p w14:paraId="50F6D353" w14:textId="77777777" w:rsidR="00652383" w:rsidRPr="00524997" w:rsidRDefault="00652383" w:rsidP="00652383">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garantizar la compatibilidad de la nueva tecnología con la televisión digital terrestre (TDT), </w:t>
      </w:r>
      <w:r w:rsidRPr="00524997">
        <w:rPr>
          <w:rFonts w:ascii="Verdana" w:hAnsi="Verdana"/>
          <w:b/>
          <w:sz w:val="18"/>
          <w:szCs w:val="18"/>
        </w:rPr>
        <w:t>Llega700</w:t>
      </w:r>
      <w:r w:rsidRPr="00524997">
        <w:rPr>
          <w:rFonts w:ascii="Verdana" w:hAnsi="Verdana"/>
          <w:sz w:val="18"/>
          <w:szCs w:val="18"/>
        </w:rPr>
        <w:t xml:space="preserve"> es la entidad puesta en marcha por los operadores para solucionar cualquier afectación en la recepción de la señal de televisión.  </w:t>
      </w:r>
    </w:p>
    <w:p w14:paraId="2815F99C"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6E15A312"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 xml:space="preserve">El proceso de implantación se está realizando de forma paulatina por toda la geografía nacional. Para comprobar las localidades donde ya están activos estos servicios se puede consultar el siguiente enlace: </w:t>
      </w:r>
      <w:hyperlink r:id="rId5" w:history="1">
        <w:r w:rsidRPr="00524997">
          <w:rPr>
            <w:rStyle w:val="Hipervnculo"/>
            <w:rFonts w:ascii="Verdana" w:hAnsi="Verdana" w:cs="Arial"/>
            <w:sz w:val="18"/>
            <w:szCs w:val="18"/>
          </w:rPr>
          <w:t>https://www.llega700.es/</w:t>
        </w:r>
      </w:hyperlink>
      <w:r w:rsidRPr="00524997">
        <w:rPr>
          <w:rStyle w:val="Hipervnculo"/>
          <w:rFonts w:ascii="Verdana" w:hAnsi="Verdana" w:cs="Arial"/>
          <w:sz w:val="18"/>
          <w:szCs w:val="18"/>
        </w:rPr>
        <w:t>contacto_mapa.php</w:t>
      </w:r>
    </w:p>
    <w:p w14:paraId="4F1DDBBB"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478367E1"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 xml:space="preserve">El despliegue se enmarca en lo establecido en el </w:t>
      </w:r>
      <w:r w:rsidRPr="00524997">
        <w:rPr>
          <w:rFonts w:ascii="Verdana" w:eastAsia="Verdana" w:hAnsi="Verdana"/>
          <w:sz w:val="18"/>
        </w:rPr>
        <w:t xml:space="preserve">Real Decreto 579/2019, de 11 de octubre, a partir del cual se procedió a la liberación de las frecuencias entre 694 y 790 MHz (canales 49 al 60 de UHF) </w:t>
      </w:r>
      <w:r w:rsidRPr="00524997">
        <w:rPr>
          <w:rFonts w:ascii="Verdana" w:hAnsi="Verdana" w:cs="Arial"/>
          <w:sz w:val="18"/>
          <w:szCs w:val="18"/>
        </w:rPr>
        <w:t>que hasta entonces se empleaban para la recepción de la Televisión Digital Terrestre, proceso también conocido como Segundo Dividendo Digital. A partir de entonces, dichas frecuencias fueron asignadas a las operadoras de telefonía móvil para prestar sus servicios de telefonía móvil de nueva generación.</w:t>
      </w:r>
    </w:p>
    <w:p w14:paraId="1734FF81"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673AA664" w14:textId="77777777" w:rsidR="00652383" w:rsidRPr="00524997" w:rsidRDefault="00652383" w:rsidP="00652383">
      <w:pPr>
        <w:spacing w:line="276" w:lineRule="auto"/>
        <w:ind w:right="89"/>
        <w:jc w:val="both"/>
        <w:rPr>
          <w:rFonts w:ascii="Verdana" w:hAnsi="Verdana"/>
          <w:b/>
        </w:rPr>
      </w:pPr>
      <w:r w:rsidRPr="00524997">
        <w:rPr>
          <w:rFonts w:ascii="Verdana" w:hAnsi="Verdana"/>
          <w:b/>
        </w:rPr>
        <w:t xml:space="preserve">Principales ventajas: más y mejor cobertura </w:t>
      </w:r>
    </w:p>
    <w:p w14:paraId="500E42D0" w14:textId="77777777" w:rsidR="00652383" w:rsidRPr="00524997" w:rsidRDefault="00652383" w:rsidP="00652383">
      <w:pPr>
        <w:spacing w:line="276" w:lineRule="auto"/>
        <w:ind w:right="89"/>
        <w:jc w:val="both"/>
        <w:rPr>
          <w:rFonts w:ascii="Verdana" w:hAnsi="Verdana"/>
          <w:b/>
        </w:rPr>
      </w:pPr>
    </w:p>
    <w:p w14:paraId="4E260266"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lastRenderedPageBreak/>
        <w:t>Con la nueva red móvil se ha abierto la puerta a innovadores servicios y aplicaciones,</w:t>
      </w:r>
      <w:r w:rsidRPr="00524997">
        <w:rPr>
          <w:rFonts w:ascii="Verdana" w:hAnsi="Verdana"/>
        </w:rPr>
        <w:t xml:space="preserve"> </w:t>
      </w:r>
      <w:r w:rsidRPr="00524997">
        <w:rPr>
          <w:rFonts w:ascii="Verdana" w:hAnsi="Verdana" w:cs="Arial"/>
          <w:sz w:val="18"/>
          <w:szCs w:val="18"/>
        </w:rPr>
        <w:t>además de proporcionar</w:t>
      </w:r>
      <w:r w:rsidRPr="00524997">
        <w:rPr>
          <w:rFonts w:ascii="Verdana" w:hAnsi="Verdana"/>
        </w:rPr>
        <w:t xml:space="preserve"> </w:t>
      </w:r>
      <w:r w:rsidRPr="00524997">
        <w:rPr>
          <w:rFonts w:ascii="Verdana" w:hAnsi="Verdana" w:cs="Arial"/>
          <w:sz w:val="18"/>
          <w:szCs w:val="18"/>
        </w:rPr>
        <w:t xml:space="preserve">significativas mejoras tanto en la velocidad de descarga, como de envío de datos (fotos, música o contenidos audiovisuales de alta definición) o permitir sacar el máximo partido a aplicaciones online, como los videojuegos.  </w:t>
      </w:r>
    </w:p>
    <w:p w14:paraId="2336DEEB"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0B12AB60"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La red de telefonía móvil de nueva generación introduce dos mejoras fundamentales. La primera es la solvencia de los diversos problemas relacionados con orografías complicadas presentes en la geografía española donde tradicionalmente fallaba la cobertura. La segunda, es la gran penetración en zonas interiores de los edificios.</w:t>
      </w:r>
    </w:p>
    <w:p w14:paraId="664538B8"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089DE98D"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La nueva generación también facilita la introducción de nuevos servicios en el área empresarial y de las administraciones públicas, como aplicaciones empresariales en movilidad con alto contenido multimedia o el uso de la videollamada, entre otros.</w:t>
      </w:r>
    </w:p>
    <w:p w14:paraId="2D157F9F" w14:textId="77777777" w:rsidR="00652383" w:rsidRPr="00524997" w:rsidRDefault="00652383" w:rsidP="00652383">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2CCDAF7C" w14:textId="77777777" w:rsidR="00652383" w:rsidRPr="00524997" w:rsidRDefault="00652383" w:rsidP="00652383">
      <w:pPr>
        <w:spacing w:line="276" w:lineRule="auto"/>
        <w:ind w:right="89"/>
        <w:jc w:val="both"/>
        <w:rPr>
          <w:rFonts w:ascii="Verdana" w:hAnsi="Verdana"/>
          <w:sz w:val="18"/>
          <w:szCs w:val="18"/>
        </w:rPr>
      </w:pPr>
      <w:r w:rsidRPr="00524997">
        <w:rPr>
          <w:rFonts w:ascii="Verdana" w:hAnsi="Verdana"/>
          <w:sz w:val="18"/>
          <w:szCs w:val="18"/>
        </w:rPr>
        <w:t xml:space="preserve">Además, la mayor cobertura que alcanza el despliegue en las bandas de 700 y 800 MHz mejorará el servicio en el interior de edificios y será la banda que permita extender geográficamente el servicio de forma eficiente. </w:t>
      </w:r>
    </w:p>
    <w:p w14:paraId="69D1EEC7" w14:textId="77777777" w:rsidR="00652383" w:rsidRPr="00524997" w:rsidRDefault="00652383" w:rsidP="00652383">
      <w:pPr>
        <w:spacing w:line="276" w:lineRule="auto"/>
        <w:ind w:right="89"/>
        <w:jc w:val="both"/>
        <w:rPr>
          <w:rFonts w:ascii="Verdana" w:hAnsi="Verdana"/>
          <w:b/>
        </w:rPr>
      </w:pPr>
    </w:p>
    <w:p w14:paraId="35C2341E" w14:textId="77777777" w:rsidR="00652383" w:rsidRPr="00524997" w:rsidRDefault="00652383" w:rsidP="00652383">
      <w:pPr>
        <w:spacing w:line="276" w:lineRule="auto"/>
        <w:ind w:right="89"/>
        <w:jc w:val="both"/>
        <w:rPr>
          <w:rFonts w:ascii="Verdana" w:hAnsi="Verdana"/>
          <w:b/>
        </w:rPr>
      </w:pPr>
      <w:r w:rsidRPr="00524997">
        <w:rPr>
          <w:rFonts w:ascii="Verdana" w:hAnsi="Verdana"/>
          <w:b/>
        </w:rPr>
        <w:t>Garantizando la compatibilidad de la red móvil de nueva generación y la TDT</w:t>
      </w:r>
    </w:p>
    <w:p w14:paraId="765624FB" w14:textId="77777777" w:rsidR="00652383" w:rsidRPr="00524997" w:rsidRDefault="00652383" w:rsidP="00652383">
      <w:pPr>
        <w:tabs>
          <w:tab w:val="left" w:pos="0"/>
        </w:tabs>
        <w:spacing w:line="276" w:lineRule="auto"/>
        <w:ind w:right="89"/>
        <w:jc w:val="both"/>
        <w:rPr>
          <w:rFonts w:ascii="Verdana" w:hAnsi="Verdana"/>
          <w:b/>
          <w:sz w:val="18"/>
          <w:szCs w:val="18"/>
        </w:rPr>
      </w:pPr>
    </w:p>
    <w:p w14:paraId="61D5B954" w14:textId="77777777" w:rsidR="00652383" w:rsidRPr="00524997" w:rsidRDefault="00652383" w:rsidP="00652383">
      <w:pPr>
        <w:tabs>
          <w:tab w:val="left" w:pos="0"/>
        </w:tabs>
        <w:spacing w:line="276" w:lineRule="auto"/>
        <w:ind w:right="89"/>
        <w:jc w:val="both"/>
        <w:rPr>
          <w:rFonts w:ascii="Verdana" w:hAnsi="Verdana"/>
          <w:sz w:val="18"/>
          <w:szCs w:val="18"/>
        </w:rPr>
      </w:pPr>
      <w:r w:rsidRPr="00524997">
        <w:rPr>
          <w:rFonts w:ascii="Verdana" w:hAnsi="Verdana"/>
          <w:b/>
          <w:sz w:val="18"/>
          <w:szCs w:val="18"/>
        </w:rPr>
        <w:t xml:space="preserve">Llega700 </w:t>
      </w:r>
      <w:r w:rsidRPr="00524997">
        <w:rPr>
          <w:rFonts w:ascii="Verdana" w:hAnsi="Verdana"/>
          <w:sz w:val="18"/>
          <w:szCs w:val="18"/>
        </w:rPr>
        <w:t xml:space="preserve">es la entidad gestora encargada de ofrecer los servicios que garantizarán la compatibilidad entre la puesta en marcha de la emisión móvil 4G y 5G en las bandas de 800 y 700 MHz, respectivamente, y la recepción del servicio de TDT. </w:t>
      </w:r>
    </w:p>
    <w:p w14:paraId="5F33A700" w14:textId="77777777" w:rsidR="00652383" w:rsidRPr="00524997" w:rsidRDefault="00652383" w:rsidP="00652383">
      <w:pPr>
        <w:tabs>
          <w:tab w:val="left" w:pos="0"/>
        </w:tabs>
        <w:spacing w:line="276" w:lineRule="auto"/>
        <w:ind w:right="89"/>
        <w:jc w:val="both"/>
        <w:rPr>
          <w:rFonts w:ascii="Verdana" w:hAnsi="Verdana"/>
          <w:sz w:val="18"/>
          <w:szCs w:val="18"/>
        </w:rPr>
      </w:pPr>
    </w:p>
    <w:p w14:paraId="5B9AA2E2" w14:textId="77777777" w:rsidR="00652383" w:rsidRPr="00524997" w:rsidRDefault="00652383" w:rsidP="00652383">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garantizar esta compatibilidad, Llega700 presta a los ciudadanos una serie de servicios gratuitos que incluye un procedimiento correctivo tras el encendido de las estaciones, por el que llega700 se encargará de atender a los usuarios afectados gestionando y resolviendo posibles afectaciones sin coste alguno. </w:t>
      </w:r>
    </w:p>
    <w:p w14:paraId="5667A9EB" w14:textId="77777777" w:rsidR="00652383" w:rsidRPr="00524997" w:rsidRDefault="00652383" w:rsidP="00652383">
      <w:pPr>
        <w:tabs>
          <w:tab w:val="left" w:pos="0"/>
        </w:tabs>
        <w:spacing w:line="276" w:lineRule="auto"/>
        <w:ind w:right="89"/>
        <w:jc w:val="both"/>
        <w:rPr>
          <w:rFonts w:ascii="Verdana" w:hAnsi="Verdana"/>
          <w:sz w:val="18"/>
          <w:szCs w:val="18"/>
        </w:rPr>
      </w:pPr>
    </w:p>
    <w:p w14:paraId="61EE72D6" w14:textId="77777777" w:rsidR="00652383" w:rsidRPr="00524997" w:rsidRDefault="00652383" w:rsidP="00652383">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gestionar estos servicios, se ha puesto a disposición de los ciudadanos un teléfono de atención gratuito (900 833 999) y una página web </w:t>
      </w:r>
      <w:hyperlink r:id="rId6" w:history="1">
        <w:r w:rsidRPr="00524997">
          <w:rPr>
            <w:rStyle w:val="Hipervnculo"/>
            <w:rFonts w:ascii="Verdana" w:hAnsi="Verdana"/>
            <w:sz w:val="18"/>
            <w:szCs w:val="18"/>
          </w:rPr>
          <w:t>www.llega700.es</w:t>
        </w:r>
      </w:hyperlink>
    </w:p>
    <w:p w14:paraId="253E9E32" w14:textId="77777777" w:rsidR="00652383" w:rsidRPr="00524997" w:rsidRDefault="00652383" w:rsidP="00652383">
      <w:pPr>
        <w:tabs>
          <w:tab w:val="left" w:pos="-142"/>
        </w:tabs>
        <w:spacing w:line="276" w:lineRule="auto"/>
        <w:ind w:right="89"/>
        <w:jc w:val="both"/>
        <w:rPr>
          <w:rStyle w:val="apple-style-span"/>
          <w:rFonts w:ascii="Verdana" w:hAnsi="Verdana"/>
          <w:b/>
          <w:sz w:val="16"/>
          <w:szCs w:val="16"/>
        </w:rPr>
      </w:pPr>
    </w:p>
    <w:p w14:paraId="6E47A187" w14:textId="77777777" w:rsidR="00652383" w:rsidRPr="00524997" w:rsidRDefault="00652383" w:rsidP="00652383">
      <w:pPr>
        <w:tabs>
          <w:tab w:val="left" w:pos="0"/>
        </w:tabs>
        <w:spacing w:line="276" w:lineRule="auto"/>
        <w:ind w:right="89"/>
        <w:jc w:val="both"/>
        <w:rPr>
          <w:rFonts w:ascii="Verdana" w:hAnsi="Verdana"/>
          <w:b/>
          <w:sz w:val="16"/>
          <w:szCs w:val="16"/>
        </w:rPr>
      </w:pPr>
    </w:p>
    <w:p w14:paraId="4D0CAF2E" w14:textId="77777777" w:rsidR="00652383" w:rsidRPr="00524997" w:rsidRDefault="00652383" w:rsidP="00652383">
      <w:pPr>
        <w:tabs>
          <w:tab w:val="left" w:pos="0"/>
        </w:tabs>
        <w:spacing w:line="276" w:lineRule="auto"/>
        <w:ind w:right="89"/>
        <w:jc w:val="both"/>
        <w:rPr>
          <w:rFonts w:ascii="Verdana" w:hAnsi="Verdana"/>
          <w:b/>
          <w:sz w:val="18"/>
          <w:szCs w:val="16"/>
        </w:rPr>
      </w:pPr>
      <w:r w:rsidRPr="00524997">
        <w:rPr>
          <w:rFonts w:ascii="Verdana" w:hAnsi="Verdana"/>
          <w:b/>
          <w:sz w:val="18"/>
          <w:szCs w:val="16"/>
        </w:rPr>
        <w:t xml:space="preserve">Más información: </w:t>
      </w:r>
    </w:p>
    <w:p w14:paraId="7AA94A5B" w14:textId="77777777" w:rsidR="00652383" w:rsidRPr="00524997" w:rsidRDefault="00000000" w:rsidP="00652383">
      <w:pPr>
        <w:tabs>
          <w:tab w:val="left" w:pos="0"/>
        </w:tabs>
        <w:spacing w:line="276" w:lineRule="auto"/>
        <w:ind w:right="89"/>
        <w:jc w:val="both"/>
        <w:rPr>
          <w:rFonts w:ascii="Verdana" w:hAnsi="Verdana"/>
          <w:sz w:val="18"/>
          <w:szCs w:val="16"/>
        </w:rPr>
      </w:pPr>
      <w:hyperlink r:id="rId7" w:history="1">
        <w:r w:rsidR="00652383" w:rsidRPr="00524997">
          <w:rPr>
            <w:rStyle w:val="Hipervnculo"/>
            <w:rFonts w:ascii="Verdana" w:hAnsi="Verdana"/>
            <w:sz w:val="18"/>
            <w:szCs w:val="16"/>
          </w:rPr>
          <w:t>prensa@llega700.es</w:t>
        </w:r>
      </w:hyperlink>
    </w:p>
    <w:p w14:paraId="4B966C4F" w14:textId="77777777" w:rsidR="00652383" w:rsidRPr="00524997" w:rsidRDefault="00000000" w:rsidP="00652383">
      <w:pPr>
        <w:tabs>
          <w:tab w:val="left" w:pos="0"/>
        </w:tabs>
        <w:spacing w:line="276" w:lineRule="auto"/>
        <w:ind w:right="89"/>
        <w:jc w:val="both"/>
        <w:rPr>
          <w:rFonts w:ascii="Verdana" w:hAnsi="Verdana"/>
          <w:b/>
          <w:sz w:val="18"/>
          <w:szCs w:val="16"/>
        </w:rPr>
      </w:pPr>
      <w:hyperlink r:id="rId8" w:history="1">
        <w:r w:rsidR="00652383" w:rsidRPr="00524997">
          <w:rPr>
            <w:rStyle w:val="Hipervnculo"/>
            <w:rFonts w:ascii="Verdana" w:hAnsi="Verdana"/>
            <w:sz w:val="18"/>
            <w:szCs w:val="16"/>
          </w:rPr>
          <w:t>@llega700</w:t>
        </w:r>
      </w:hyperlink>
    </w:p>
    <w:p w14:paraId="64C5F83A" w14:textId="77777777" w:rsidR="00652383" w:rsidRPr="00524997" w:rsidRDefault="00652383" w:rsidP="00652383">
      <w:pPr>
        <w:tabs>
          <w:tab w:val="left" w:pos="-142"/>
        </w:tabs>
        <w:autoSpaceDE w:val="0"/>
        <w:autoSpaceDN w:val="0"/>
        <w:adjustRightInd w:val="0"/>
        <w:spacing w:line="276" w:lineRule="auto"/>
        <w:ind w:left="-142" w:right="89"/>
        <w:jc w:val="both"/>
        <w:rPr>
          <w:rStyle w:val="apple-style-span"/>
          <w:rFonts w:ascii="Verdana" w:hAnsi="Verdana"/>
          <w:b/>
          <w:sz w:val="16"/>
          <w:szCs w:val="16"/>
        </w:rPr>
      </w:pPr>
    </w:p>
    <w:p w14:paraId="19D0A7A2" w14:textId="77777777" w:rsidR="00652383" w:rsidRPr="00524997" w:rsidRDefault="00652383" w:rsidP="00652383">
      <w:pPr>
        <w:spacing w:line="200" w:lineRule="exact"/>
        <w:ind w:right="89"/>
        <w:jc w:val="both"/>
        <w:rPr>
          <w:rFonts w:ascii="Verdana" w:eastAsia="Times New Roman" w:hAnsi="Verdana"/>
        </w:rPr>
      </w:pPr>
    </w:p>
    <w:p w14:paraId="74BBAE2A" w14:textId="77777777" w:rsidR="00652383" w:rsidRPr="00524997" w:rsidRDefault="00652383" w:rsidP="00652383">
      <w:pPr>
        <w:spacing w:line="200" w:lineRule="exact"/>
        <w:ind w:right="89"/>
        <w:jc w:val="both"/>
        <w:rPr>
          <w:rFonts w:ascii="Verdana" w:eastAsia="Times New Roman" w:hAnsi="Verdana"/>
        </w:rPr>
      </w:pPr>
    </w:p>
    <w:p w14:paraId="5F1589ED" w14:textId="77777777" w:rsidR="00652383" w:rsidRPr="00524997" w:rsidRDefault="00652383" w:rsidP="00652383">
      <w:pPr>
        <w:spacing w:line="200" w:lineRule="exact"/>
        <w:ind w:right="89"/>
        <w:jc w:val="both"/>
        <w:rPr>
          <w:rFonts w:ascii="Verdana" w:eastAsia="Times New Roman" w:hAnsi="Verdana"/>
        </w:rPr>
      </w:pPr>
    </w:p>
    <w:p w14:paraId="58592EED" w14:textId="77777777" w:rsidR="00652383" w:rsidRPr="00524997" w:rsidRDefault="00652383" w:rsidP="00652383">
      <w:pPr>
        <w:spacing w:line="200" w:lineRule="exact"/>
        <w:ind w:right="89"/>
        <w:jc w:val="both"/>
        <w:rPr>
          <w:rFonts w:ascii="Verdana" w:eastAsia="Times New Roman" w:hAnsi="Verdana"/>
        </w:rPr>
      </w:pPr>
    </w:p>
    <w:p w14:paraId="706A0E2A" w14:textId="77777777" w:rsidR="00652383" w:rsidRPr="00524997" w:rsidRDefault="00652383" w:rsidP="00652383">
      <w:pPr>
        <w:spacing w:line="200" w:lineRule="exact"/>
        <w:ind w:right="89"/>
        <w:jc w:val="both"/>
        <w:rPr>
          <w:rFonts w:ascii="Verdana" w:eastAsia="Times New Roman" w:hAnsi="Verdana"/>
        </w:rPr>
      </w:pPr>
    </w:p>
    <w:p w14:paraId="2FAE59D2" w14:textId="77777777" w:rsidR="00652383" w:rsidRPr="00524997" w:rsidRDefault="00652383" w:rsidP="00652383">
      <w:pPr>
        <w:spacing w:line="200" w:lineRule="exact"/>
        <w:ind w:right="89"/>
        <w:jc w:val="both"/>
        <w:rPr>
          <w:rFonts w:ascii="Verdana" w:eastAsia="Times New Roman" w:hAnsi="Verdana"/>
        </w:rPr>
      </w:pPr>
    </w:p>
    <w:p w14:paraId="4EB88ACE" w14:textId="77777777" w:rsidR="00652383" w:rsidRPr="00524997" w:rsidRDefault="00652383" w:rsidP="00652383">
      <w:pPr>
        <w:spacing w:line="200" w:lineRule="exact"/>
        <w:ind w:right="89"/>
        <w:jc w:val="both"/>
        <w:rPr>
          <w:rFonts w:ascii="Verdana" w:eastAsia="Times New Roman" w:hAnsi="Verdana"/>
        </w:rPr>
      </w:pPr>
    </w:p>
    <w:p w14:paraId="18B1DF8C" w14:textId="77777777" w:rsidR="00652383" w:rsidRPr="00524997" w:rsidRDefault="00652383" w:rsidP="00652383">
      <w:pPr>
        <w:spacing w:line="200" w:lineRule="exact"/>
        <w:ind w:right="89"/>
        <w:jc w:val="both"/>
        <w:rPr>
          <w:rFonts w:ascii="Verdana" w:eastAsia="Times New Roman" w:hAnsi="Verdana"/>
        </w:rPr>
      </w:pPr>
    </w:p>
    <w:p w14:paraId="7AD9C81C" w14:textId="77777777" w:rsidR="00652383" w:rsidRPr="00524997" w:rsidRDefault="00652383" w:rsidP="00652383">
      <w:pPr>
        <w:spacing w:line="200" w:lineRule="exact"/>
        <w:ind w:right="89"/>
        <w:jc w:val="both"/>
        <w:rPr>
          <w:rFonts w:ascii="Verdana" w:eastAsia="Times New Roman" w:hAnsi="Verdana"/>
        </w:rPr>
      </w:pPr>
    </w:p>
    <w:p w14:paraId="0FDEDA9A" w14:textId="77777777" w:rsidR="00652383" w:rsidRPr="00524997" w:rsidRDefault="00652383" w:rsidP="00652383">
      <w:pPr>
        <w:spacing w:line="200" w:lineRule="exact"/>
        <w:ind w:right="89"/>
        <w:jc w:val="both"/>
        <w:rPr>
          <w:rFonts w:ascii="Verdana" w:eastAsia="Times New Roman" w:hAnsi="Verdana"/>
        </w:rPr>
      </w:pPr>
    </w:p>
    <w:p w14:paraId="7375064E" w14:textId="77777777" w:rsidR="00652383" w:rsidRPr="00524997" w:rsidRDefault="00652383" w:rsidP="00652383">
      <w:pPr>
        <w:spacing w:line="200" w:lineRule="exact"/>
        <w:ind w:right="89"/>
        <w:jc w:val="both"/>
        <w:rPr>
          <w:rFonts w:ascii="Verdana" w:eastAsia="Times New Roman" w:hAnsi="Verdana"/>
        </w:rPr>
      </w:pPr>
    </w:p>
    <w:p w14:paraId="6B7FDFA9" w14:textId="77777777" w:rsidR="00652383" w:rsidRPr="00524997" w:rsidRDefault="00652383" w:rsidP="00652383">
      <w:pPr>
        <w:spacing w:line="200" w:lineRule="exact"/>
        <w:ind w:right="89"/>
        <w:jc w:val="both"/>
        <w:rPr>
          <w:rFonts w:ascii="Verdana" w:eastAsia="Times New Roman" w:hAnsi="Verdana"/>
        </w:rPr>
      </w:pPr>
    </w:p>
    <w:p w14:paraId="23B44404" w14:textId="77777777" w:rsidR="00652383" w:rsidRPr="00524997" w:rsidRDefault="00652383" w:rsidP="00652383">
      <w:pPr>
        <w:spacing w:line="200" w:lineRule="exact"/>
        <w:ind w:right="89"/>
        <w:jc w:val="both"/>
        <w:rPr>
          <w:rFonts w:ascii="Verdana" w:eastAsia="Times New Roman" w:hAnsi="Verdana"/>
        </w:rPr>
      </w:pPr>
    </w:p>
    <w:p w14:paraId="55A21D67" w14:textId="77777777" w:rsidR="00652383" w:rsidRPr="00524997" w:rsidRDefault="00652383" w:rsidP="00652383">
      <w:pPr>
        <w:spacing w:line="200" w:lineRule="exact"/>
        <w:ind w:right="89"/>
        <w:jc w:val="both"/>
        <w:rPr>
          <w:rFonts w:ascii="Verdana" w:eastAsia="Times New Roman" w:hAnsi="Verdana"/>
        </w:rPr>
      </w:pPr>
    </w:p>
    <w:p w14:paraId="474ECAFD" w14:textId="77777777" w:rsidR="00652383" w:rsidRPr="00524997" w:rsidRDefault="00652383" w:rsidP="00652383">
      <w:pPr>
        <w:spacing w:line="200" w:lineRule="exact"/>
        <w:ind w:right="89"/>
        <w:jc w:val="both"/>
        <w:rPr>
          <w:rFonts w:ascii="Verdana" w:eastAsia="Times New Roman" w:hAnsi="Verdana"/>
        </w:rPr>
      </w:pPr>
    </w:p>
    <w:p w14:paraId="34CE2C32" w14:textId="77777777" w:rsidR="00652383" w:rsidRPr="00524997" w:rsidRDefault="00652383" w:rsidP="00652383">
      <w:pPr>
        <w:spacing w:line="200" w:lineRule="exact"/>
        <w:ind w:right="89"/>
        <w:jc w:val="both"/>
        <w:rPr>
          <w:rFonts w:ascii="Verdana" w:eastAsia="Times New Roman" w:hAnsi="Verdana"/>
        </w:rPr>
      </w:pPr>
    </w:p>
    <w:p w14:paraId="64823D4C" w14:textId="77777777" w:rsidR="00652383" w:rsidRPr="00524997" w:rsidRDefault="00652383" w:rsidP="00652383">
      <w:pPr>
        <w:spacing w:line="200" w:lineRule="exact"/>
        <w:ind w:right="89"/>
        <w:jc w:val="both"/>
        <w:rPr>
          <w:rFonts w:ascii="Verdana" w:eastAsia="Times New Roman" w:hAnsi="Verdana"/>
        </w:rPr>
      </w:pPr>
    </w:p>
    <w:p w14:paraId="73768338" w14:textId="77777777" w:rsidR="00652383" w:rsidRPr="00524997" w:rsidRDefault="00652383" w:rsidP="00652383">
      <w:pPr>
        <w:spacing w:line="326" w:lineRule="exact"/>
        <w:ind w:right="89"/>
        <w:jc w:val="both"/>
        <w:rPr>
          <w:rFonts w:ascii="Verdana" w:eastAsia="Times New Roman" w:hAnsi="Verdana"/>
        </w:rPr>
      </w:pPr>
    </w:p>
    <w:p w14:paraId="2494E9CA" w14:textId="77777777" w:rsidR="00652383" w:rsidRPr="00524997" w:rsidRDefault="00652383" w:rsidP="00652383">
      <w:pPr>
        <w:spacing w:line="0" w:lineRule="atLeast"/>
        <w:ind w:left="8660" w:right="89"/>
        <w:jc w:val="both"/>
        <w:rPr>
          <w:rFonts w:ascii="Verdana" w:hAnsi="Verdana"/>
        </w:rPr>
        <w:sectPr w:rsidR="00652383" w:rsidRPr="00524997" w:rsidSect="0074115E">
          <w:type w:val="continuous"/>
          <w:pgSz w:w="11900" w:h="16838"/>
          <w:pgMar w:top="1701" w:right="1440" w:bottom="418" w:left="1440" w:header="0" w:footer="567" w:gutter="0"/>
          <w:cols w:space="0" w:equalWidth="0">
            <w:col w:w="9026"/>
          </w:cols>
          <w:docGrid w:linePitch="360"/>
        </w:sectPr>
      </w:pPr>
    </w:p>
    <w:bookmarkStart w:id="0" w:name="page6"/>
    <w:bookmarkEnd w:id="0"/>
    <w:p w14:paraId="7FD9BA54" w14:textId="77777777" w:rsidR="00652383" w:rsidRPr="00524997" w:rsidRDefault="00652383" w:rsidP="00652383">
      <w:pPr>
        <w:spacing w:line="200" w:lineRule="exact"/>
        <w:ind w:right="89"/>
        <w:jc w:val="both"/>
        <w:rPr>
          <w:rFonts w:ascii="Verdana" w:eastAsia="Times New Roman" w:hAnsi="Verdana"/>
        </w:rPr>
      </w:pPr>
      <w:r w:rsidRPr="00524997">
        <w:rPr>
          <w:rFonts w:ascii="Verdana" w:hAnsi="Verdana"/>
          <w:noProof/>
        </w:rPr>
        <w:lastRenderedPageBreak/>
        <mc:AlternateContent>
          <mc:Choice Requires="wps">
            <w:drawing>
              <wp:anchor distT="0" distB="0" distL="114300" distR="114300" simplePos="0" relativeHeight="251659264" behindDoc="1" locked="0" layoutInCell="1" allowOverlap="1" wp14:anchorId="27C7D894" wp14:editId="38CC6BC0">
                <wp:simplePos x="0" y="0"/>
                <wp:positionH relativeFrom="page">
                  <wp:posOffset>883920</wp:posOffset>
                </wp:positionH>
                <wp:positionV relativeFrom="page">
                  <wp:posOffset>1348740</wp:posOffset>
                </wp:positionV>
                <wp:extent cx="0" cy="372745"/>
                <wp:effectExtent l="7620" t="5715" r="1143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07A80" id="Line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106.2pt" to="69.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" strokeweight=".72pt">
                <w10:wrap anchorx="page" anchory="page"/>
              </v:line>
            </w:pict>
          </mc:Fallback>
        </mc:AlternateContent>
      </w:r>
    </w:p>
    <w:p w14:paraId="5ECE2173" w14:textId="77777777" w:rsidR="00652383" w:rsidRPr="00524997" w:rsidRDefault="00652383" w:rsidP="00652383">
      <w:pPr>
        <w:spacing w:line="200" w:lineRule="exact"/>
        <w:ind w:right="89"/>
        <w:jc w:val="both"/>
        <w:rPr>
          <w:rFonts w:ascii="Verdana" w:eastAsia="Times New Roman" w:hAnsi="Verdana"/>
        </w:rPr>
      </w:pPr>
    </w:p>
    <w:p w14:paraId="63A5DA4D" w14:textId="77777777" w:rsidR="00652383" w:rsidRDefault="00652383" w:rsidP="00652383">
      <w:pPr>
        <w:spacing w:line="0" w:lineRule="atLeast"/>
        <w:ind w:right="89"/>
        <w:jc w:val="both"/>
        <w:rPr>
          <w:rFonts w:ascii="Verdana" w:eastAsia="Verdana" w:hAnsi="Verdana"/>
          <w:b/>
          <w:color w:val="003F87"/>
          <w:sz w:val="28"/>
        </w:rPr>
      </w:pPr>
    </w:p>
    <w:p w14:paraId="24E61936" w14:textId="7DF60EE1" w:rsidR="00652383" w:rsidRPr="00524997" w:rsidRDefault="00652383" w:rsidP="00652383">
      <w:pPr>
        <w:spacing w:line="0" w:lineRule="atLeast"/>
        <w:ind w:right="89"/>
        <w:jc w:val="both"/>
        <w:rPr>
          <w:rFonts w:ascii="Verdana" w:eastAsia="Verdana" w:hAnsi="Verdana"/>
          <w:b/>
          <w:color w:val="003F87"/>
          <w:sz w:val="28"/>
        </w:rPr>
      </w:pPr>
      <w:r>
        <w:rPr>
          <w:rFonts w:ascii="Verdana" w:eastAsia="Verdana" w:hAnsi="Verdana"/>
          <w:b/>
          <w:noProof/>
          <w:color w:val="003F87"/>
          <w:sz w:val="28"/>
        </w:rPr>
        <mc:AlternateContent>
          <mc:Choice Requires="wps">
            <w:drawing>
              <wp:anchor distT="0" distB="0" distL="114300" distR="114300" simplePos="0" relativeHeight="251666432" behindDoc="0" locked="0" layoutInCell="1" allowOverlap="1" wp14:anchorId="154E7141" wp14:editId="7D5B8F8B">
                <wp:simplePos x="0" y="0"/>
                <wp:positionH relativeFrom="column">
                  <wp:posOffset>-35560</wp:posOffset>
                </wp:positionH>
                <wp:positionV relativeFrom="paragraph">
                  <wp:posOffset>151765</wp:posOffset>
                </wp:positionV>
                <wp:extent cx="0" cy="396240"/>
                <wp:effectExtent l="12065" t="5715" r="698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2E3CB" id="_x0000_t32" coordsize="21600,21600" o:spt="32" o:oned="t" path="m,l21600,21600e" filled="f">
                <v:path arrowok="t" fillok="f" o:connecttype="none"/>
                <o:lock v:ext="edit" shapetype="t"/>
              </v:shapetype>
              <v:shape id="AutoShape 26" o:spid="_x0000_s1026" type="#_x0000_t32" style="position:absolute;margin-left:-2.8pt;margin-top:11.95pt;width:0;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" strokecolor="white"/>
            </w:pict>
          </mc:Fallback>
        </mc:AlternateContent>
      </w:r>
      <w:r w:rsidRPr="00524997">
        <w:rPr>
          <w:rFonts w:ascii="Verdana" w:eastAsia="Verdana" w:hAnsi="Verdana"/>
          <w:b/>
          <w:color w:val="003F87"/>
          <w:sz w:val="28"/>
        </w:rPr>
        <w:t>PREGUNTAS FRECUENTES</w:t>
      </w:r>
    </w:p>
    <w:p w14:paraId="2A61FDB1" w14:textId="77777777" w:rsidR="00652383" w:rsidRPr="00524997" w:rsidRDefault="00652383" w:rsidP="00652383">
      <w:pPr>
        <w:spacing w:line="200" w:lineRule="exact"/>
        <w:ind w:right="89"/>
        <w:jc w:val="both"/>
        <w:rPr>
          <w:rFonts w:ascii="Verdana" w:eastAsia="Times New Roman" w:hAnsi="Verdana"/>
        </w:rPr>
      </w:pPr>
      <w:r w:rsidRPr="00524997">
        <w:rPr>
          <w:rFonts w:ascii="Verdana" w:hAnsi="Verdana"/>
          <w:noProof/>
        </w:rPr>
        <mc:AlternateContent>
          <mc:Choice Requires="wps">
            <w:drawing>
              <wp:anchor distT="0" distB="0" distL="114300" distR="114300" simplePos="0" relativeHeight="251660288" behindDoc="1" locked="0" layoutInCell="1" allowOverlap="1" wp14:anchorId="3C9ECBE5" wp14:editId="3300E888">
                <wp:simplePos x="0" y="0"/>
                <wp:positionH relativeFrom="page">
                  <wp:posOffset>878840</wp:posOffset>
                </wp:positionH>
                <wp:positionV relativeFrom="page">
                  <wp:posOffset>1447800</wp:posOffset>
                </wp:positionV>
                <wp:extent cx="5710555" cy="0"/>
                <wp:effectExtent l="12065" t="9525" r="11430"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line">
                          <a:avLst/>
                        </a:prstGeom>
                        <a:noFill/>
                        <a:ln w="9144">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FF31" id="Lin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14pt" to="518.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" strokecolor="#003f87" strokeweight=".72pt">
                <w10:wrap anchorx="page" anchory="page"/>
              </v:line>
            </w:pict>
          </mc:Fallback>
        </mc:AlternateContent>
      </w:r>
    </w:p>
    <w:p w14:paraId="0C4E374F" w14:textId="77777777" w:rsidR="00652383" w:rsidRPr="00524997" w:rsidRDefault="00652383" w:rsidP="00652383">
      <w:pPr>
        <w:spacing w:line="200" w:lineRule="exact"/>
        <w:ind w:right="89"/>
        <w:jc w:val="both"/>
        <w:rPr>
          <w:rFonts w:ascii="Verdana" w:eastAsia="Times New Roman" w:hAnsi="Verdana"/>
        </w:rPr>
      </w:pPr>
    </w:p>
    <w:p w14:paraId="2FAC9A88" w14:textId="77777777" w:rsidR="00652383" w:rsidRPr="00524997" w:rsidRDefault="00652383" w:rsidP="00652383">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PROCESO DE DESPLIEGUE</w:t>
      </w:r>
    </w:p>
    <w:p w14:paraId="0BB11C2A" w14:textId="77777777" w:rsidR="00652383" w:rsidRPr="00524997" w:rsidRDefault="00652383" w:rsidP="00652383">
      <w:pPr>
        <w:spacing w:line="20" w:lineRule="exact"/>
        <w:ind w:right="89"/>
        <w:jc w:val="both"/>
        <w:rPr>
          <w:rFonts w:ascii="Verdana" w:eastAsia="Times New Roman" w:hAnsi="Verdana"/>
        </w:rPr>
      </w:pPr>
    </w:p>
    <w:p w14:paraId="2492390C" w14:textId="77777777" w:rsidR="00652383" w:rsidRPr="00524997" w:rsidRDefault="00652383" w:rsidP="00652383">
      <w:pPr>
        <w:spacing w:line="326" w:lineRule="exact"/>
        <w:ind w:right="89"/>
        <w:jc w:val="both"/>
        <w:rPr>
          <w:rFonts w:ascii="Verdana" w:eastAsia="Times New Roman" w:hAnsi="Verdana"/>
          <w:color w:val="FF0000"/>
        </w:rPr>
      </w:pPr>
    </w:p>
    <w:p w14:paraId="18A34745"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¿Qué está pasando?</w:t>
      </w:r>
    </w:p>
    <w:p w14:paraId="4AF1E799" w14:textId="77777777" w:rsidR="00652383" w:rsidRPr="00524997" w:rsidRDefault="00652383" w:rsidP="00652383">
      <w:pPr>
        <w:spacing w:line="232" w:lineRule="exact"/>
        <w:ind w:right="89"/>
        <w:jc w:val="both"/>
        <w:rPr>
          <w:rFonts w:ascii="Verdana" w:eastAsia="Times New Roman" w:hAnsi="Verdana"/>
        </w:rPr>
      </w:pPr>
    </w:p>
    <w:p w14:paraId="3D4EC800"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Se está procediendo al despliegue en toda España de la red de telefonía móvil de nueva generación 4G y 5G en las bandas de 800 y 700 MHz, respectivamente, lo que permitirá a los usuarios de Movistar, Vodafone y Orange disfrutar de conexiones móviles de alta velocidad con una mejor cobertura en el interior de los edificios y mayor disponibilidad del servicio en zonas rurales que la existente.</w:t>
      </w:r>
    </w:p>
    <w:p w14:paraId="125B85AA" w14:textId="77777777" w:rsidR="00652383" w:rsidRPr="00524997" w:rsidRDefault="00652383" w:rsidP="00652383">
      <w:pPr>
        <w:spacing w:line="202" w:lineRule="exact"/>
        <w:ind w:right="89"/>
        <w:jc w:val="both"/>
        <w:rPr>
          <w:rFonts w:ascii="Verdana" w:eastAsia="Times New Roman" w:hAnsi="Verdana"/>
        </w:rPr>
      </w:pPr>
    </w:p>
    <w:p w14:paraId="5C23802E"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La puesta en marcha de estos servicios implica la emisión en una banda adyacente a la de la televisión digital terrestre (TDT), por lo que es posible que la recepción de la señal de televisión pueda verse afectada en algunos edificios o viviendas próximos a las estaciones de telefonía móvil.</w:t>
      </w:r>
    </w:p>
    <w:p w14:paraId="58F9521B" w14:textId="77777777" w:rsidR="00652383" w:rsidRPr="00524997" w:rsidRDefault="00652383" w:rsidP="00652383">
      <w:pPr>
        <w:spacing w:line="204" w:lineRule="exact"/>
        <w:ind w:right="89"/>
        <w:jc w:val="both"/>
        <w:rPr>
          <w:rFonts w:ascii="Verdana" w:eastAsia="Times New Roman" w:hAnsi="Verdana"/>
          <w:color w:val="FF0000"/>
        </w:rPr>
      </w:pPr>
    </w:p>
    <w:p w14:paraId="6FCFB723"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¿Por qué se está llevando a cabo este proceso?</w:t>
      </w:r>
    </w:p>
    <w:p w14:paraId="0EB1B80C" w14:textId="77777777" w:rsidR="00652383" w:rsidRPr="00524997" w:rsidRDefault="00652383" w:rsidP="00652383">
      <w:pPr>
        <w:spacing w:line="232" w:lineRule="exact"/>
        <w:ind w:right="89"/>
        <w:jc w:val="both"/>
        <w:rPr>
          <w:rFonts w:ascii="Verdana" w:eastAsia="Times New Roman" w:hAnsi="Verdana"/>
        </w:rPr>
      </w:pPr>
    </w:p>
    <w:p w14:paraId="52EE616D" w14:textId="77777777" w:rsidR="00652383" w:rsidRPr="00524997" w:rsidRDefault="00652383" w:rsidP="00652383">
      <w:pPr>
        <w:spacing w:line="276" w:lineRule="auto"/>
        <w:ind w:right="89"/>
        <w:jc w:val="both"/>
        <w:rPr>
          <w:rFonts w:ascii="Verdana" w:eastAsia="Verdana" w:hAnsi="Verdana"/>
          <w:sz w:val="18"/>
        </w:rPr>
      </w:pPr>
      <w:proofErr w:type="gramStart"/>
      <w:r w:rsidRPr="00524997">
        <w:rPr>
          <w:rFonts w:ascii="Verdana" w:eastAsia="Verdana" w:hAnsi="Verdana"/>
          <w:sz w:val="18"/>
        </w:rPr>
        <w:t>Este proceso se están</w:t>
      </w:r>
      <w:proofErr w:type="gramEnd"/>
      <w:r w:rsidRPr="00524997">
        <w:rPr>
          <w:rFonts w:ascii="Verdana" w:eastAsia="Verdana" w:hAnsi="Verdana"/>
          <w:sz w:val="18"/>
        </w:rPr>
        <w:t xml:space="preserve"> desarrollando según lo establecido en el Real Decreto 579/2019, de 11 de octubre, a partir del cual se procedió a la liberación de las frecuencias entre 694 y 790 MHz (canales 49 al 60 de UHF) que hasta entonces se empleaban para la recepción de la TDT, proceso también conocido como Segundo Dividendo Digital. A partir de entonces, dichas frecuencias fueron adjudicadas a Telefónica, Vodafone y Orange para prestar sus servicios de telefonía móvil de nueva generación.</w:t>
      </w:r>
    </w:p>
    <w:p w14:paraId="1E1C6DDD" w14:textId="77777777" w:rsidR="00652383" w:rsidRPr="00524997" w:rsidRDefault="00652383" w:rsidP="00652383">
      <w:pPr>
        <w:spacing w:line="200" w:lineRule="exact"/>
        <w:ind w:right="89"/>
        <w:jc w:val="both"/>
        <w:rPr>
          <w:rFonts w:ascii="Verdana" w:eastAsia="Times New Roman" w:hAnsi="Verdana"/>
        </w:rPr>
      </w:pPr>
    </w:p>
    <w:p w14:paraId="43AF73E7"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¿En qué consisten las actuaciones?</w:t>
      </w:r>
    </w:p>
    <w:p w14:paraId="3CFE3CBC" w14:textId="77777777" w:rsidR="00652383" w:rsidRPr="00524997" w:rsidRDefault="00652383" w:rsidP="00652383">
      <w:pPr>
        <w:spacing w:line="234" w:lineRule="exact"/>
        <w:ind w:right="89"/>
        <w:jc w:val="both"/>
        <w:rPr>
          <w:rFonts w:ascii="Verdana" w:eastAsia="Times New Roman" w:hAnsi="Verdana"/>
        </w:rPr>
      </w:pPr>
    </w:p>
    <w:p w14:paraId="006CCDA5"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Para la puesta en marcha de los servicios móviles 4G y 5G en 800 y 700 MHz, respectivamente, es preciso que los operadores móviles procedan al encendido de nodos ubicados en diferentes estaciones de telefonía móvil repartidas por toda España. Este encendido y consecuente emisión en una banda adyacente a la de la TDT, podría afectar a la recepción de la señal de televisión en algunos edificios o viviendas próximos a las estaciones de telefonía móvil.</w:t>
      </w:r>
    </w:p>
    <w:p w14:paraId="6919E225" w14:textId="77777777" w:rsidR="00652383" w:rsidRPr="00524997" w:rsidRDefault="00652383" w:rsidP="00652383">
      <w:pPr>
        <w:spacing w:line="205" w:lineRule="exact"/>
        <w:ind w:right="89"/>
        <w:jc w:val="both"/>
        <w:rPr>
          <w:rFonts w:ascii="Verdana" w:eastAsia="Times New Roman" w:hAnsi="Verdana"/>
        </w:rPr>
      </w:pPr>
    </w:p>
    <w:p w14:paraId="21058FEB"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¿Cómo se va ir produciendo todo el despliegue?</w:t>
      </w:r>
    </w:p>
    <w:p w14:paraId="6D6EED94" w14:textId="77777777" w:rsidR="00652383" w:rsidRPr="00524997" w:rsidRDefault="00652383" w:rsidP="00652383">
      <w:pPr>
        <w:spacing w:line="232" w:lineRule="exact"/>
        <w:ind w:right="89"/>
        <w:jc w:val="both"/>
        <w:rPr>
          <w:rFonts w:ascii="Verdana" w:eastAsia="Times New Roman" w:hAnsi="Verdana"/>
        </w:rPr>
      </w:pPr>
    </w:p>
    <w:p w14:paraId="539D4458"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lastRenderedPageBreak/>
        <w:t>El encendido de nodos se está realizando de manera progresiva por toda la geografía nacional hasta tener todos encendidos y haya sido el despliegue total.</w:t>
      </w:r>
    </w:p>
    <w:p w14:paraId="5353CE4B" w14:textId="77777777" w:rsidR="00652383" w:rsidRPr="00524997" w:rsidRDefault="00652383" w:rsidP="00652383">
      <w:pPr>
        <w:spacing w:line="198" w:lineRule="exact"/>
        <w:ind w:right="89"/>
        <w:jc w:val="both"/>
        <w:rPr>
          <w:rFonts w:ascii="Verdana" w:eastAsia="Times New Roman" w:hAnsi="Verdana"/>
        </w:rPr>
      </w:pPr>
    </w:p>
    <w:p w14:paraId="511DE36B" w14:textId="77777777" w:rsidR="00652383" w:rsidRPr="00524997" w:rsidRDefault="00652383" w:rsidP="00652383">
      <w:pPr>
        <w:spacing w:line="277" w:lineRule="auto"/>
        <w:ind w:right="89"/>
        <w:jc w:val="both"/>
        <w:rPr>
          <w:rFonts w:ascii="Verdana" w:eastAsia="Verdana" w:hAnsi="Verdana"/>
          <w:b/>
          <w:sz w:val="18"/>
        </w:rPr>
      </w:pPr>
      <w:r w:rsidRPr="00524997">
        <w:rPr>
          <w:rFonts w:ascii="Verdana" w:eastAsia="Verdana" w:hAnsi="Verdana"/>
          <w:b/>
          <w:sz w:val="18"/>
        </w:rPr>
        <w:t>¿Cómo puede ser qué el proceso de despliegue pueda durar varios años en una población?</w:t>
      </w:r>
    </w:p>
    <w:p w14:paraId="02AA675A" w14:textId="77777777" w:rsidR="00652383" w:rsidRPr="00524997" w:rsidRDefault="00652383" w:rsidP="00652383">
      <w:pPr>
        <w:spacing w:line="198" w:lineRule="exact"/>
        <w:ind w:right="89"/>
        <w:jc w:val="both"/>
        <w:rPr>
          <w:rFonts w:ascii="Verdana" w:eastAsia="Times New Roman" w:hAnsi="Verdana"/>
        </w:rPr>
      </w:pPr>
    </w:p>
    <w:p w14:paraId="5E4B9540"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Cada operador tiene su propio plan de despliegue en España. Este despliegue que se irá realizando de manera progresiva atendiendo a razones técnicas, operativas y de estrategia. De esta forma, un operador puede actuar al principio del despliegue en una ciudad y otro operador no llegar a esa misma población tiempo después.</w:t>
      </w:r>
    </w:p>
    <w:p w14:paraId="14A9A2E1" w14:textId="77777777" w:rsidR="00652383" w:rsidRPr="00524997" w:rsidRDefault="00652383" w:rsidP="00652383">
      <w:pPr>
        <w:spacing w:line="200" w:lineRule="exact"/>
        <w:ind w:right="89"/>
        <w:jc w:val="both"/>
        <w:rPr>
          <w:rFonts w:ascii="Verdana" w:eastAsia="Times New Roman" w:hAnsi="Verdana"/>
        </w:rPr>
      </w:pPr>
    </w:p>
    <w:p w14:paraId="4ADA4810" w14:textId="77777777" w:rsidR="00652383" w:rsidRPr="00524997" w:rsidRDefault="00652383" w:rsidP="00652383">
      <w:pPr>
        <w:spacing w:line="0" w:lineRule="atLeast"/>
        <w:ind w:right="89"/>
        <w:jc w:val="both"/>
        <w:rPr>
          <w:rFonts w:ascii="Verdana" w:eastAsia="Verdana" w:hAnsi="Verdana"/>
          <w:b/>
          <w:sz w:val="18"/>
        </w:rPr>
      </w:pPr>
      <w:bookmarkStart w:id="1" w:name="page7"/>
      <w:bookmarkEnd w:id="1"/>
      <w:r w:rsidRPr="00524997">
        <w:rPr>
          <w:rFonts w:ascii="Verdana" w:eastAsia="Verdana" w:hAnsi="Verdana"/>
          <w:b/>
          <w:sz w:val="18"/>
        </w:rPr>
        <w:t>¿Cuándo se activarán los servicios móviles de nueva generación en las bandas de 700 y 800MHz en cada región?</w:t>
      </w:r>
    </w:p>
    <w:p w14:paraId="330B5BBD" w14:textId="77777777" w:rsidR="00652383" w:rsidRPr="00524997" w:rsidRDefault="00652383" w:rsidP="00652383">
      <w:pPr>
        <w:spacing w:line="232" w:lineRule="exact"/>
        <w:ind w:right="89"/>
        <w:jc w:val="both"/>
        <w:rPr>
          <w:rFonts w:ascii="Verdana" w:eastAsia="Times New Roman" w:hAnsi="Verdana"/>
        </w:rPr>
      </w:pPr>
    </w:p>
    <w:p w14:paraId="55CB37E7"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Se activará el servicio dependiendo de los planes de despliegue de los operadores de telefonía móvil, que se irá realizando de manera progresiva atendiendo a razones técnicas, operativas y de estrategia.</w:t>
      </w:r>
    </w:p>
    <w:p w14:paraId="702C7560" w14:textId="77777777" w:rsidR="00652383" w:rsidRPr="00524997" w:rsidRDefault="00652383" w:rsidP="00652383">
      <w:pPr>
        <w:spacing w:line="200" w:lineRule="exact"/>
        <w:ind w:right="89"/>
        <w:jc w:val="both"/>
        <w:rPr>
          <w:rFonts w:ascii="Verdana" w:eastAsia="Times New Roman" w:hAnsi="Verdana"/>
        </w:rPr>
      </w:pPr>
    </w:p>
    <w:p w14:paraId="749FE99E" w14:textId="77777777" w:rsidR="00652383" w:rsidRDefault="00652383" w:rsidP="00652383">
      <w:pPr>
        <w:spacing w:line="275" w:lineRule="auto"/>
        <w:ind w:right="89"/>
        <w:jc w:val="both"/>
        <w:rPr>
          <w:rFonts w:ascii="Verdana" w:eastAsia="Verdana" w:hAnsi="Verdana"/>
          <w:sz w:val="18"/>
        </w:rPr>
      </w:pPr>
      <w:r w:rsidRPr="00524997">
        <w:rPr>
          <w:rFonts w:ascii="Verdana" w:eastAsia="Verdana" w:hAnsi="Verdana"/>
          <w:sz w:val="18"/>
        </w:rPr>
        <w:t xml:space="preserve">Para más información, recomendamos visitar la web </w:t>
      </w:r>
      <w:hyperlink r:id="rId9" w:history="1">
        <w:r w:rsidRPr="00524997">
          <w:rPr>
            <w:rStyle w:val="Hipervnculo"/>
            <w:rFonts w:ascii="Verdana" w:eastAsia="Verdana" w:hAnsi="Verdana"/>
            <w:sz w:val="18"/>
          </w:rPr>
          <w:t>llega700.com</w:t>
        </w:r>
      </w:hyperlink>
      <w:r w:rsidRPr="00524997">
        <w:rPr>
          <w:rFonts w:ascii="Verdana" w:eastAsia="Verdana" w:hAnsi="Verdana"/>
          <w:sz w:val="18"/>
        </w:rPr>
        <w:t>, contactar por teléfono con el centro de atención al usuario en el 900 833 999 o a través del perfil de Twitter (</w:t>
      </w:r>
      <w:hyperlink r:id="rId10" w:history="1">
        <w:r w:rsidRPr="00524997">
          <w:rPr>
            <w:rStyle w:val="Hipervnculo"/>
            <w:rFonts w:ascii="Verdana" w:eastAsia="Verdana" w:hAnsi="Verdana"/>
            <w:sz w:val="18"/>
          </w:rPr>
          <w:t>@llega700</w:t>
        </w:r>
      </w:hyperlink>
      <w:r w:rsidRPr="00524997">
        <w:rPr>
          <w:rFonts w:ascii="Verdana" w:eastAsia="Verdana" w:hAnsi="Verdana"/>
          <w:sz w:val="18"/>
        </w:rPr>
        <w:t xml:space="preserve">). </w:t>
      </w:r>
    </w:p>
    <w:p w14:paraId="35D25B71" w14:textId="77777777" w:rsidR="00652383" w:rsidRDefault="00652383" w:rsidP="00652383">
      <w:pPr>
        <w:spacing w:line="275" w:lineRule="auto"/>
        <w:ind w:right="89"/>
        <w:jc w:val="both"/>
        <w:rPr>
          <w:rFonts w:ascii="Verdana" w:eastAsia="Verdana" w:hAnsi="Verdana"/>
          <w:sz w:val="18"/>
        </w:rPr>
      </w:pPr>
    </w:p>
    <w:p w14:paraId="620AE06E" w14:textId="77777777" w:rsidR="00652383" w:rsidRDefault="00652383" w:rsidP="00652383">
      <w:pPr>
        <w:spacing w:line="275" w:lineRule="auto"/>
        <w:ind w:right="89"/>
        <w:jc w:val="both"/>
        <w:rPr>
          <w:rFonts w:ascii="Verdana" w:eastAsia="Verdana" w:hAnsi="Verdana"/>
          <w:sz w:val="18"/>
        </w:rPr>
      </w:pPr>
    </w:p>
    <w:p w14:paraId="5650C8C1"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 xml:space="preserve">Llega700 identifica aquellas poblaciones y hogares en riesgo de experimentar una interrupción, antes de que un nodo en las bandas de </w:t>
      </w:r>
      <w:proofErr w:type="gramStart"/>
      <w:r w:rsidRPr="00524997">
        <w:rPr>
          <w:rFonts w:ascii="Verdana" w:eastAsia="Verdana" w:hAnsi="Verdana"/>
          <w:sz w:val="18"/>
        </w:rPr>
        <w:t>700  y</w:t>
      </w:r>
      <w:proofErr w:type="gramEnd"/>
      <w:r w:rsidRPr="00524997">
        <w:rPr>
          <w:rFonts w:ascii="Verdana" w:eastAsia="Verdana" w:hAnsi="Verdana"/>
          <w:sz w:val="18"/>
        </w:rPr>
        <w:t xml:space="preserve"> 800 MHz se active.</w:t>
      </w:r>
    </w:p>
    <w:p w14:paraId="74328A6C" w14:textId="77777777" w:rsidR="00652383" w:rsidRPr="00524997" w:rsidRDefault="00652383" w:rsidP="00652383">
      <w:pPr>
        <w:spacing w:line="275" w:lineRule="auto"/>
        <w:ind w:right="89"/>
        <w:jc w:val="both"/>
        <w:rPr>
          <w:rFonts w:ascii="Verdana" w:eastAsia="Verdana" w:hAnsi="Verdana"/>
          <w:sz w:val="18"/>
        </w:rPr>
      </w:pPr>
    </w:p>
    <w:p w14:paraId="51F54A2B" w14:textId="77777777" w:rsidR="00652383" w:rsidRPr="00524997" w:rsidRDefault="00652383" w:rsidP="00652383">
      <w:pPr>
        <w:spacing w:line="185" w:lineRule="exact"/>
        <w:ind w:right="89"/>
        <w:jc w:val="both"/>
        <w:rPr>
          <w:rFonts w:ascii="Verdana" w:eastAsia="Times New Roman" w:hAnsi="Verdana"/>
        </w:rPr>
      </w:pPr>
    </w:p>
    <w:p w14:paraId="4A2B340E" w14:textId="77777777" w:rsidR="00652383" w:rsidRPr="00524997" w:rsidRDefault="00652383" w:rsidP="00652383">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LLEGA700</w:t>
      </w:r>
    </w:p>
    <w:p w14:paraId="7678CE28" w14:textId="77777777" w:rsidR="00652383" w:rsidRPr="00524997" w:rsidRDefault="00652383" w:rsidP="00652383">
      <w:pPr>
        <w:spacing w:line="20" w:lineRule="exact"/>
        <w:ind w:right="89"/>
        <w:jc w:val="both"/>
        <w:rPr>
          <w:rFonts w:ascii="Verdana" w:eastAsia="Times New Roman" w:hAnsi="Verdana"/>
        </w:rPr>
      </w:pPr>
    </w:p>
    <w:p w14:paraId="1389C2E7" w14:textId="77777777" w:rsidR="00652383" w:rsidRPr="00524997" w:rsidRDefault="00652383" w:rsidP="00652383">
      <w:pPr>
        <w:spacing w:line="324"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61312" behindDoc="1" locked="0" layoutInCell="1" allowOverlap="1" wp14:anchorId="44E5892A" wp14:editId="34CBEF58">
                <wp:simplePos x="0" y="0"/>
                <wp:positionH relativeFrom="column">
                  <wp:posOffset>-33020</wp:posOffset>
                </wp:positionH>
                <wp:positionV relativeFrom="paragraph">
                  <wp:posOffset>69215</wp:posOffset>
                </wp:positionV>
                <wp:extent cx="5748020" cy="0"/>
                <wp:effectExtent l="5080"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7AC4"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" strokeweight=".48pt"/>
            </w:pict>
          </mc:Fallback>
        </mc:AlternateContent>
      </w:r>
    </w:p>
    <w:p w14:paraId="2706E0D3"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¿Quién es Llega700?</w:t>
      </w:r>
    </w:p>
    <w:p w14:paraId="4DEBCE60" w14:textId="77777777" w:rsidR="00652383" w:rsidRPr="00524997" w:rsidRDefault="00652383" w:rsidP="00652383">
      <w:pPr>
        <w:spacing w:line="234" w:lineRule="exact"/>
        <w:ind w:right="89"/>
        <w:jc w:val="both"/>
        <w:rPr>
          <w:rFonts w:ascii="Verdana" w:eastAsia="Times New Roman" w:hAnsi="Verdana"/>
        </w:rPr>
      </w:pPr>
    </w:p>
    <w:p w14:paraId="6A591CE7"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Llega700 es la entidad gestora que se encargará de solucionar cualquier afectación que suceda en la recepción de la TDT motivada por las emisiones de la tecnología móvil de nueva generación en las bandas de 700 y 800MHz para asegurar la continuidad del servicio de TV. Una actuación totalmente gratuita para el usuario.</w:t>
      </w:r>
    </w:p>
    <w:p w14:paraId="77B6B690" w14:textId="77777777" w:rsidR="00652383" w:rsidRPr="00524997" w:rsidRDefault="00652383" w:rsidP="00652383">
      <w:pPr>
        <w:spacing w:line="203" w:lineRule="exact"/>
        <w:ind w:right="89"/>
        <w:jc w:val="both"/>
        <w:rPr>
          <w:rFonts w:ascii="Verdana" w:eastAsia="Times New Roman" w:hAnsi="Verdana"/>
        </w:rPr>
      </w:pPr>
    </w:p>
    <w:p w14:paraId="37869AB0"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¿Quién está detrás de Llega700?</w:t>
      </w:r>
    </w:p>
    <w:p w14:paraId="41E92CD3" w14:textId="77777777" w:rsidR="00652383" w:rsidRPr="00524997" w:rsidRDefault="00652383" w:rsidP="00652383">
      <w:pPr>
        <w:spacing w:line="232" w:lineRule="exact"/>
        <w:ind w:right="89"/>
        <w:jc w:val="both"/>
        <w:rPr>
          <w:rFonts w:ascii="Verdana" w:eastAsia="Times New Roman" w:hAnsi="Verdana"/>
        </w:rPr>
      </w:pPr>
    </w:p>
    <w:p w14:paraId="29698128"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 xml:space="preserve">Como parte del proceso conjunto puesto en marcha por las operadoras de telefonía móvil, Telefónica, Vodafone y Orange adjudicaron a Elecnor el contrato para garantizar la compatibilidad de la TDT y los servicios móviles de nueva generación en las bandas de 700 y </w:t>
      </w:r>
      <w:r w:rsidRPr="00524997">
        <w:rPr>
          <w:rFonts w:ascii="Verdana" w:eastAsia="Verdana" w:hAnsi="Verdana"/>
          <w:sz w:val="18"/>
        </w:rPr>
        <w:lastRenderedPageBreak/>
        <w:t>800 MHz. Para ello, Elecnor, a través de su entidad gestora Llega700, se encarga de garantizar la compatibilidad de estos servicios con la TDT.</w:t>
      </w:r>
    </w:p>
    <w:p w14:paraId="4F8CA197" w14:textId="77777777" w:rsidR="00652383" w:rsidRPr="00524997" w:rsidRDefault="00652383" w:rsidP="00652383">
      <w:pPr>
        <w:spacing w:line="202" w:lineRule="exact"/>
        <w:ind w:right="89"/>
        <w:jc w:val="both"/>
        <w:rPr>
          <w:rFonts w:ascii="Verdana" w:eastAsia="Times New Roman" w:hAnsi="Verdana"/>
        </w:rPr>
      </w:pPr>
    </w:p>
    <w:p w14:paraId="611FF153"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¿Cómo trabaja Llega700 con los operadores?</w:t>
      </w:r>
    </w:p>
    <w:p w14:paraId="2179E455" w14:textId="77777777" w:rsidR="00652383" w:rsidRPr="00524997" w:rsidRDefault="00652383" w:rsidP="00652383">
      <w:pPr>
        <w:spacing w:line="232" w:lineRule="exact"/>
        <w:ind w:right="89"/>
        <w:jc w:val="both"/>
        <w:rPr>
          <w:rFonts w:ascii="Verdana" w:eastAsia="Times New Roman" w:hAnsi="Verdana"/>
        </w:rPr>
      </w:pPr>
    </w:p>
    <w:p w14:paraId="5C3948ED"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Llega700 trabaja con los operadores para llevar a cabo los planes y plazos de despliegue y garantizar la solución de posibles incidencias causadas a los ciudadanos.</w:t>
      </w:r>
    </w:p>
    <w:p w14:paraId="1CAF80D8" w14:textId="77777777" w:rsidR="00652383" w:rsidRPr="00524997" w:rsidRDefault="00652383" w:rsidP="00652383">
      <w:pPr>
        <w:spacing w:line="199" w:lineRule="exact"/>
        <w:ind w:right="89"/>
        <w:jc w:val="both"/>
        <w:rPr>
          <w:rFonts w:ascii="Verdana" w:eastAsia="Times New Roman" w:hAnsi="Verdana"/>
        </w:rPr>
      </w:pPr>
    </w:p>
    <w:p w14:paraId="13EEA2A8" w14:textId="77777777" w:rsidR="00652383" w:rsidRPr="00524997" w:rsidRDefault="00652383" w:rsidP="00652383">
      <w:pPr>
        <w:spacing w:line="0" w:lineRule="atLeast"/>
        <w:ind w:right="89"/>
        <w:jc w:val="both"/>
        <w:rPr>
          <w:rFonts w:ascii="Verdana" w:eastAsia="Verdana" w:hAnsi="Verdana"/>
          <w:sz w:val="18"/>
        </w:rPr>
      </w:pPr>
      <w:r w:rsidRPr="00524997">
        <w:rPr>
          <w:rFonts w:ascii="Verdana" w:eastAsia="Verdana" w:hAnsi="Verdana"/>
          <w:b/>
          <w:sz w:val="18"/>
        </w:rPr>
        <w:t>¿Qué hace exactamente Llega700?</w:t>
      </w:r>
    </w:p>
    <w:p w14:paraId="44E2C5BF" w14:textId="77777777" w:rsidR="00652383" w:rsidRPr="00524997" w:rsidRDefault="00652383" w:rsidP="00652383">
      <w:pPr>
        <w:spacing w:line="232" w:lineRule="exact"/>
        <w:ind w:right="89"/>
        <w:jc w:val="both"/>
        <w:rPr>
          <w:rFonts w:ascii="Verdana" w:eastAsia="Times New Roman" w:hAnsi="Verdana"/>
        </w:rPr>
      </w:pPr>
    </w:p>
    <w:p w14:paraId="4AC90B80" w14:textId="77777777" w:rsidR="00652383" w:rsidRPr="00524997" w:rsidRDefault="00652383" w:rsidP="00652383">
      <w:pPr>
        <w:spacing w:line="0" w:lineRule="atLeast"/>
        <w:ind w:right="89"/>
        <w:jc w:val="both"/>
        <w:rPr>
          <w:rFonts w:ascii="Verdana" w:eastAsia="Courier New" w:hAnsi="Verdana"/>
          <w:sz w:val="18"/>
        </w:rPr>
      </w:pPr>
      <w:r w:rsidRPr="00524997">
        <w:rPr>
          <w:rFonts w:ascii="Verdana" w:eastAsia="Verdana" w:hAnsi="Verdana"/>
          <w:sz w:val="18"/>
        </w:rPr>
        <w:t xml:space="preserve">La entidad gestora, después del encendido de los nodos, recibirá las incidencias de los posibles afectados a través de las líneas de contacto y </w:t>
      </w:r>
      <w:r>
        <w:rPr>
          <w:rFonts w:ascii="Verdana" w:eastAsia="Verdana" w:hAnsi="Verdana"/>
          <w:sz w:val="18"/>
        </w:rPr>
        <w:t>gestionará</w:t>
      </w:r>
      <w:r w:rsidRPr="00524997">
        <w:rPr>
          <w:rFonts w:ascii="Verdana" w:eastAsia="Verdana" w:hAnsi="Verdana"/>
          <w:sz w:val="18"/>
        </w:rPr>
        <w:t xml:space="preserve"> la solución de las mismas cuando proceda.</w:t>
      </w:r>
    </w:p>
    <w:p w14:paraId="1DCB028C" w14:textId="77777777" w:rsidR="00652383" w:rsidRPr="00524997" w:rsidRDefault="00652383" w:rsidP="00652383">
      <w:pPr>
        <w:spacing w:line="312" w:lineRule="exact"/>
        <w:ind w:right="89"/>
        <w:jc w:val="both"/>
        <w:rPr>
          <w:rFonts w:ascii="Verdana" w:eastAsia="Times New Roman" w:hAnsi="Verdana"/>
        </w:rPr>
      </w:pPr>
      <w:bookmarkStart w:id="2" w:name="page8"/>
      <w:bookmarkEnd w:id="2"/>
    </w:p>
    <w:p w14:paraId="102D6E8F" w14:textId="77777777" w:rsidR="00652383" w:rsidRPr="00524997" w:rsidRDefault="00652383" w:rsidP="00652383">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INSTALACIÓN DE LOS FILTROS</w:t>
      </w:r>
    </w:p>
    <w:p w14:paraId="39F7122E" w14:textId="77777777" w:rsidR="00652383" w:rsidRPr="00524997" w:rsidRDefault="00652383" w:rsidP="00652383">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62336" behindDoc="1" locked="0" layoutInCell="1" allowOverlap="1" wp14:anchorId="0EA9C9B4" wp14:editId="22ABC3DA">
                <wp:simplePos x="0" y="0"/>
                <wp:positionH relativeFrom="column">
                  <wp:posOffset>-33020</wp:posOffset>
                </wp:positionH>
                <wp:positionV relativeFrom="paragraph">
                  <wp:posOffset>34290</wp:posOffset>
                </wp:positionV>
                <wp:extent cx="5757545" cy="0"/>
                <wp:effectExtent l="5080" t="12700" r="9525"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DB111"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7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" strokeweight=".48pt"/>
            </w:pict>
          </mc:Fallback>
        </mc:AlternateContent>
      </w:r>
    </w:p>
    <w:p w14:paraId="56814B52" w14:textId="77777777" w:rsidR="00652383" w:rsidRPr="00524997" w:rsidRDefault="00652383" w:rsidP="00652383">
      <w:pPr>
        <w:spacing w:line="324" w:lineRule="exact"/>
        <w:ind w:right="89"/>
        <w:jc w:val="both"/>
        <w:rPr>
          <w:rFonts w:ascii="Verdana" w:eastAsia="Times New Roman" w:hAnsi="Verdana"/>
        </w:rPr>
      </w:pPr>
    </w:p>
    <w:p w14:paraId="3933761C"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¿Quién instala los filtros en las televisiones?</w:t>
      </w:r>
    </w:p>
    <w:p w14:paraId="0646EA8A" w14:textId="77777777" w:rsidR="00652383" w:rsidRPr="00524997" w:rsidRDefault="00652383" w:rsidP="00652383">
      <w:pPr>
        <w:spacing w:line="234" w:lineRule="exact"/>
        <w:ind w:right="89"/>
        <w:jc w:val="both"/>
        <w:rPr>
          <w:rFonts w:ascii="Verdana" w:eastAsia="Times New Roman" w:hAnsi="Verdana"/>
        </w:rPr>
      </w:pPr>
    </w:p>
    <w:p w14:paraId="69A065DB"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 xml:space="preserve">Llega700 cuenta con instaladores profesionales y cualificados (tipo A o tipo F) para la instalación del filtro en las antenas de TV. La solicitud de los servicios de estos instaladores a través del </w:t>
      </w:r>
      <w:r>
        <w:rPr>
          <w:rFonts w:ascii="Verdana" w:eastAsia="Verdana" w:hAnsi="Verdana"/>
          <w:sz w:val="18"/>
        </w:rPr>
        <w:t>c</w:t>
      </w:r>
      <w:r w:rsidRPr="00524997">
        <w:rPr>
          <w:rFonts w:ascii="Verdana" w:eastAsia="Verdana" w:hAnsi="Verdana"/>
          <w:sz w:val="18"/>
        </w:rPr>
        <w:t xml:space="preserve">entro de </w:t>
      </w:r>
      <w:r>
        <w:rPr>
          <w:rFonts w:ascii="Verdana" w:eastAsia="Verdana" w:hAnsi="Verdana"/>
          <w:sz w:val="18"/>
        </w:rPr>
        <w:t>a</w:t>
      </w:r>
      <w:r w:rsidRPr="00524997">
        <w:rPr>
          <w:rFonts w:ascii="Verdana" w:eastAsia="Verdana" w:hAnsi="Verdana"/>
          <w:sz w:val="18"/>
        </w:rPr>
        <w:t xml:space="preserve">tención al </w:t>
      </w:r>
      <w:r>
        <w:rPr>
          <w:rFonts w:ascii="Verdana" w:eastAsia="Verdana" w:hAnsi="Verdana"/>
          <w:sz w:val="18"/>
        </w:rPr>
        <w:t>u</w:t>
      </w:r>
      <w:r w:rsidRPr="00524997">
        <w:rPr>
          <w:rFonts w:ascii="Verdana" w:eastAsia="Verdana" w:hAnsi="Verdana"/>
          <w:sz w:val="18"/>
        </w:rPr>
        <w:t>suario de Llega700 garantiza la instalación de estos filtros de manera gratuita.</w:t>
      </w:r>
    </w:p>
    <w:p w14:paraId="49706577" w14:textId="77777777" w:rsidR="00652383" w:rsidRPr="00524997" w:rsidRDefault="00652383" w:rsidP="00652383">
      <w:pPr>
        <w:spacing w:line="203" w:lineRule="exact"/>
        <w:ind w:right="89"/>
        <w:jc w:val="both"/>
        <w:rPr>
          <w:rFonts w:ascii="Verdana" w:eastAsia="Times New Roman" w:hAnsi="Verdana"/>
        </w:rPr>
      </w:pPr>
    </w:p>
    <w:p w14:paraId="77F15713"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¿Puede una persona o empresa instalarse el filtro?</w:t>
      </w:r>
    </w:p>
    <w:p w14:paraId="00A673BC" w14:textId="77777777" w:rsidR="00652383" w:rsidRPr="00524997" w:rsidRDefault="00652383" w:rsidP="00652383">
      <w:pPr>
        <w:spacing w:line="233" w:lineRule="exact"/>
        <w:ind w:right="89"/>
        <w:jc w:val="both"/>
        <w:rPr>
          <w:rFonts w:ascii="Verdana" w:eastAsia="Times New Roman" w:hAnsi="Verdana"/>
        </w:rPr>
      </w:pPr>
    </w:p>
    <w:p w14:paraId="0CB2A248"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Puede solicitarse el envío del filtro para la posterior instalación del mismo sin necesidad de que acuda un técnico de Llega700. De cualquier forma, se recomienda que la instalación la haga siempre un instalador o antenista profesional.</w:t>
      </w:r>
    </w:p>
    <w:p w14:paraId="3C08535D" w14:textId="77777777" w:rsidR="00652383" w:rsidRDefault="00652383" w:rsidP="00652383">
      <w:pPr>
        <w:spacing w:line="200" w:lineRule="exact"/>
        <w:ind w:right="89"/>
        <w:jc w:val="both"/>
        <w:rPr>
          <w:rFonts w:ascii="Verdana" w:eastAsia="Times New Roman" w:hAnsi="Verdana"/>
        </w:rPr>
      </w:pPr>
    </w:p>
    <w:p w14:paraId="2672E666" w14:textId="77777777" w:rsidR="00652383" w:rsidRPr="00524997" w:rsidRDefault="00652383" w:rsidP="00652383">
      <w:pPr>
        <w:spacing w:line="200" w:lineRule="exact"/>
        <w:ind w:right="89"/>
        <w:jc w:val="both"/>
        <w:rPr>
          <w:rFonts w:ascii="Verdana" w:eastAsia="Times New Roman" w:hAnsi="Verdana"/>
        </w:rPr>
      </w:pPr>
    </w:p>
    <w:p w14:paraId="20FD9D7D" w14:textId="77777777" w:rsidR="00652383" w:rsidRPr="00524997" w:rsidRDefault="00652383" w:rsidP="00652383">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INTERFERENCIAS Y SOLUCIONES</w:t>
      </w:r>
    </w:p>
    <w:p w14:paraId="3C8F945C" w14:textId="77777777" w:rsidR="00652383" w:rsidRPr="00524997" w:rsidRDefault="00652383" w:rsidP="00652383">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63360" behindDoc="1" locked="0" layoutInCell="1" allowOverlap="1" wp14:anchorId="32854449" wp14:editId="3D995FF0">
                <wp:simplePos x="0" y="0"/>
                <wp:positionH relativeFrom="column">
                  <wp:posOffset>-33020</wp:posOffset>
                </wp:positionH>
                <wp:positionV relativeFrom="paragraph">
                  <wp:posOffset>38735</wp:posOffset>
                </wp:positionV>
                <wp:extent cx="5757545" cy="0"/>
                <wp:effectExtent l="5080" t="10160" r="952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8DB4"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pt" to="45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" strokeweight=".48pt"/>
            </w:pict>
          </mc:Fallback>
        </mc:AlternateContent>
      </w:r>
    </w:p>
    <w:p w14:paraId="6B3B5FFE" w14:textId="77777777" w:rsidR="00652383" w:rsidRPr="00524997" w:rsidRDefault="00652383" w:rsidP="00652383">
      <w:pPr>
        <w:spacing w:line="326" w:lineRule="exact"/>
        <w:ind w:right="89"/>
        <w:jc w:val="both"/>
        <w:rPr>
          <w:rFonts w:ascii="Verdana" w:eastAsia="Times New Roman" w:hAnsi="Verdana"/>
        </w:rPr>
      </w:pPr>
    </w:p>
    <w:p w14:paraId="5FDE738E" w14:textId="77777777" w:rsidR="00652383" w:rsidRPr="00524997" w:rsidRDefault="00652383" w:rsidP="00652383">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Afectaciones e interferencias</w:t>
      </w:r>
    </w:p>
    <w:p w14:paraId="7403F828" w14:textId="77777777" w:rsidR="00652383" w:rsidRPr="00524997" w:rsidRDefault="00652383" w:rsidP="00652383">
      <w:pPr>
        <w:spacing w:line="232" w:lineRule="exact"/>
        <w:ind w:right="89"/>
        <w:jc w:val="both"/>
        <w:rPr>
          <w:rFonts w:ascii="Verdana" w:eastAsia="Times New Roman" w:hAnsi="Verdana"/>
        </w:rPr>
      </w:pPr>
    </w:p>
    <w:p w14:paraId="5754141C"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¿A quién afecta?</w:t>
      </w:r>
    </w:p>
    <w:p w14:paraId="4F94607F" w14:textId="77777777" w:rsidR="00652383" w:rsidRPr="00524997" w:rsidRDefault="00652383" w:rsidP="00652383">
      <w:pPr>
        <w:spacing w:line="232" w:lineRule="exact"/>
        <w:ind w:right="89"/>
        <w:jc w:val="both"/>
        <w:rPr>
          <w:rFonts w:ascii="Verdana" w:eastAsia="Times New Roman" w:hAnsi="Verdana"/>
        </w:rPr>
      </w:pPr>
    </w:p>
    <w:p w14:paraId="0A46B850"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Principalmente afecta a edificios o viviendas próximos a las estaciones de telefonía móvil que vean l</w:t>
      </w:r>
      <w:r>
        <w:rPr>
          <w:rFonts w:ascii="Verdana" w:eastAsia="Verdana" w:hAnsi="Verdana"/>
          <w:sz w:val="18"/>
        </w:rPr>
        <w:t>a TDT</w:t>
      </w:r>
      <w:r w:rsidRPr="00524997">
        <w:rPr>
          <w:rFonts w:ascii="Verdana" w:eastAsia="Verdana" w:hAnsi="Verdana"/>
          <w:sz w:val="18"/>
        </w:rPr>
        <w:t>.</w:t>
      </w:r>
    </w:p>
    <w:p w14:paraId="5619962D" w14:textId="77777777" w:rsidR="00652383" w:rsidRPr="00524997" w:rsidRDefault="00652383" w:rsidP="00652383">
      <w:pPr>
        <w:spacing w:line="199" w:lineRule="exact"/>
        <w:ind w:right="89"/>
        <w:jc w:val="both"/>
        <w:rPr>
          <w:rFonts w:ascii="Verdana" w:eastAsia="Times New Roman" w:hAnsi="Verdana"/>
        </w:rPr>
      </w:pPr>
    </w:p>
    <w:p w14:paraId="2EA31045" w14:textId="77777777" w:rsidR="00652383" w:rsidRDefault="00652383" w:rsidP="00652383">
      <w:pPr>
        <w:spacing w:line="277" w:lineRule="auto"/>
        <w:ind w:right="89"/>
        <w:jc w:val="both"/>
        <w:rPr>
          <w:rFonts w:ascii="Verdana" w:eastAsia="Verdana" w:hAnsi="Verdana"/>
          <w:sz w:val="18"/>
        </w:rPr>
      </w:pPr>
    </w:p>
    <w:p w14:paraId="40B3EB54"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 xml:space="preserve">Si se visualiza la televisión a través de fibra óptica, satélite o internet, previsiblemente </w:t>
      </w:r>
      <w:r>
        <w:rPr>
          <w:rFonts w:ascii="Verdana" w:eastAsia="Verdana" w:hAnsi="Verdana"/>
          <w:sz w:val="18"/>
        </w:rPr>
        <w:t>no</w:t>
      </w:r>
      <w:r w:rsidRPr="00524997">
        <w:rPr>
          <w:rFonts w:ascii="Verdana" w:eastAsia="Verdana" w:hAnsi="Verdana"/>
          <w:sz w:val="18"/>
        </w:rPr>
        <w:t xml:space="preserve"> se verá afectado por el encendido de los nodos.</w:t>
      </w:r>
    </w:p>
    <w:p w14:paraId="5157BB33" w14:textId="77777777" w:rsidR="00652383" w:rsidRPr="00524997" w:rsidRDefault="00652383" w:rsidP="00652383">
      <w:pPr>
        <w:spacing w:line="198" w:lineRule="exact"/>
        <w:ind w:right="89"/>
        <w:jc w:val="both"/>
        <w:rPr>
          <w:rFonts w:ascii="Verdana" w:eastAsia="Times New Roman" w:hAnsi="Verdana"/>
        </w:rPr>
      </w:pPr>
    </w:p>
    <w:p w14:paraId="2DB56A85"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Dentro de las viviendas con TDT, además de la proximidad a las estaciones de telefonía móvil, también influyen la orientación de la antena y el tipo de instalación de recepción de televisión que se disponga en cada caso.</w:t>
      </w:r>
    </w:p>
    <w:p w14:paraId="23C445BD" w14:textId="77777777" w:rsidR="00652383" w:rsidRPr="00524997" w:rsidRDefault="00652383" w:rsidP="00652383">
      <w:pPr>
        <w:spacing w:line="201" w:lineRule="exact"/>
        <w:ind w:right="89"/>
        <w:jc w:val="both"/>
        <w:rPr>
          <w:rFonts w:ascii="Verdana" w:eastAsia="Times New Roman" w:hAnsi="Verdana"/>
        </w:rPr>
      </w:pPr>
    </w:p>
    <w:p w14:paraId="3BB419D5" w14:textId="77777777" w:rsidR="00652383" w:rsidRPr="00524997" w:rsidRDefault="00652383" w:rsidP="00652383">
      <w:pPr>
        <w:spacing w:line="0" w:lineRule="atLeast"/>
        <w:ind w:right="89"/>
        <w:jc w:val="both"/>
        <w:rPr>
          <w:rFonts w:ascii="Verdana" w:eastAsia="Verdana" w:hAnsi="Verdana"/>
          <w:b/>
          <w:sz w:val="18"/>
        </w:rPr>
      </w:pPr>
      <w:r>
        <w:rPr>
          <w:rFonts w:ascii="Verdana" w:eastAsia="Verdana" w:hAnsi="Verdana"/>
          <w:b/>
          <w:sz w:val="18"/>
        </w:rPr>
        <w:t xml:space="preserve">¿Cómo se puede saber si </w:t>
      </w:r>
      <w:r w:rsidRPr="00524997">
        <w:rPr>
          <w:rFonts w:ascii="Verdana" w:eastAsia="Verdana" w:hAnsi="Verdana"/>
          <w:b/>
          <w:sz w:val="18"/>
        </w:rPr>
        <w:t>afecta</w:t>
      </w:r>
      <w:r>
        <w:rPr>
          <w:rFonts w:ascii="Verdana" w:eastAsia="Verdana" w:hAnsi="Verdana"/>
          <w:b/>
          <w:sz w:val="18"/>
        </w:rPr>
        <w:t xml:space="preserve"> a una localidad</w:t>
      </w:r>
      <w:r w:rsidRPr="00524997">
        <w:rPr>
          <w:rFonts w:ascii="Verdana" w:eastAsia="Verdana" w:hAnsi="Verdana"/>
          <w:b/>
          <w:sz w:val="18"/>
        </w:rPr>
        <w:t>?</w:t>
      </w:r>
    </w:p>
    <w:p w14:paraId="074FE6BC" w14:textId="77777777" w:rsidR="00652383" w:rsidRPr="00524997" w:rsidRDefault="00652383" w:rsidP="00652383">
      <w:pPr>
        <w:spacing w:line="234" w:lineRule="exact"/>
        <w:ind w:right="89"/>
        <w:jc w:val="both"/>
        <w:rPr>
          <w:rFonts w:ascii="Verdana" w:eastAsia="Times New Roman" w:hAnsi="Verdana"/>
        </w:rPr>
      </w:pPr>
    </w:p>
    <w:p w14:paraId="1F53726C" w14:textId="77777777" w:rsidR="00652383" w:rsidRDefault="00652383" w:rsidP="00652383">
      <w:pPr>
        <w:spacing w:line="276" w:lineRule="auto"/>
        <w:ind w:right="89"/>
        <w:jc w:val="both"/>
        <w:rPr>
          <w:rFonts w:ascii="Verdana" w:eastAsia="Verdana" w:hAnsi="Verdana"/>
          <w:sz w:val="18"/>
        </w:rPr>
      </w:pPr>
      <w:r w:rsidRPr="00524997">
        <w:rPr>
          <w:rFonts w:ascii="Verdana" w:eastAsia="Verdana" w:hAnsi="Verdana"/>
          <w:sz w:val="18"/>
        </w:rPr>
        <w:t>Los ayuntamientos de los municipios con posible afectación han recibido una comunicación previa al encendido que explica cómo contactar con Llega700 para solicitar la instalación de un filtro que evite posibles afectaciones antes del encendido del nodo cercano.</w:t>
      </w:r>
    </w:p>
    <w:p w14:paraId="5F594E95" w14:textId="77777777" w:rsidR="00652383" w:rsidRPr="00524997" w:rsidRDefault="00652383" w:rsidP="00652383">
      <w:pPr>
        <w:spacing w:line="276" w:lineRule="auto"/>
        <w:ind w:right="89"/>
        <w:jc w:val="both"/>
        <w:rPr>
          <w:rFonts w:ascii="Verdana" w:eastAsia="Verdana" w:hAnsi="Verdana"/>
          <w:sz w:val="18"/>
        </w:rPr>
      </w:pPr>
    </w:p>
    <w:p w14:paraId="0028908F"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¿Cómo se sabe si un domicilio está afectado por el encendido de un nodo?</w:t>
      </w:r>
    </w:p>
    <w:p w14:paraId="2F3E7D0A" w14:textId="77777777" w:rsidR="00652383" w:rsidRPr="00524997" w:rsidRDefault="00652383" w:rsidP="00652383">
      <w:pPr>
        <w:spacing w:line="232" w:lineRule="exact"/>
        <w:ind w:right="89"/>
        <w:jc w:val="both"/>
        <w:rPr>
          <w:rFonts w:ascii="Verdana" w:eastAsia="Times New Roman" w:hAnsi="Verdana"/>
        </w:rPr>
      </w:pPr>
    </w:p>
    <w:p w14:paraId="0B4FC03B"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Los ayuntamientos de los municipios con posible afectación han recibido una comunicación que explica cómo contactar con Llega700 para solicitar la instalación de un filtro que evite posibles afectaciones antes del encendido del nodo cercano.</w:t>
      </w:r>
    </w:p>
    <w:p w14:paraId="0D8E3FE6" w14:textId="77777777" w:rsidR="00652383" w:rsidRPr="00524997" w:rsidRDefault="00652383" w:rsidP="00652383">
      <w:pPr>
        <w:spacing w:line="201" w:lineRule="exact"/>
        <w:ind w:right="89"/>
        <w:jc w:val="both"/>
        <w:rPr>
          <w:rFonts w:ascii="Verdana" w:eastAsia="Times New Roman" w:hAnsi="Verdana"/>
        </w:rPr>
      </w:pPr>
    </w:p>
    <w:p w14:paraId="25361154" w14:textId="77777777" w:rsidR="00652383" w:rsidRPr="00524997" w:rsidRDefault="00652383" w:rsidP="00652383">
      <w:pPr>
        <w:spacing w:line="275" w:lineRule="auto"/>
        <w:ind w:right="89"/>
        <w:jc w:val="both"/>
        <w:rPr>
          <w:rFonts w:ascii="Verdana" w:eastAsia="Verdana" w:hAnsi="Verdana"/>
          <w:sz w:val="18"/>
        </w:rPr>
      </w:pPr>
      <w:r>
        <w:rPr>
          <w:rFonts w:ascii="Verdana" w:eastAsia="Verdana" w:hAnsi="Verdana"/>
          <w:sz w:val="18"/>
        </w:rPr>
        <w:t>Si</w:t>
      </w:r>
      <w:r w:rsidRPr="00524997">
        <w:rPr>
          <w:rFonts w:ascii="Verdana" w:eastAsia="Verdana" w:hAnsi="Verdana"/>
          <w:sz w:val="18"/>
        </w:rPr>
        <w:t xml:space="preserve"> se observan interferencias en la televisión, se recomienda llamar al teléfono gratuito de Llega700 (900 833 999) o rellenar el formulario de la web (</w:t>
      </w:r>
      <w:hyperlink r:id="rId11" w:history="1">
        <w:r w:rsidRPr="00524997">
          <w:rPr>
            <w:rStyle w:val="Hipervnculo"/>
            <w:rFonts w:ascii="Verdana" w:eastAsia="Verdana" w:hAnsi="Verdana"/>
            <w:sz w:val="18"/>
          </w:rPr>
          <w:t>www.llega700.es</w:t>
        </w:r>
      </w:hyperlink>
      <w:r w:rsidRPr="00524997">
        <w:rPr>
          <w:rFonts w:ascii="Verdana" w:eastAsia="Verdana" w:hAnsi="Verdana"/>
          <w:sz w:val="18"/>
        </w:rPr>
        <w:t>) para determinar si la TV está siendo afectada por el encendido de un nodo en la banda de 700 y 800 MHz.</w:t>
      </w:r>
    </w:p>
    <w:p w14:paraId="264394E4" w14:textId="77777777" w:rsidR="00652383" w:rsidRPr="00524997" w:rsidRDefault="00652383" w:rsidP="00652383">
      <w:pPr>
        <w:spacing w:line="262" w:lineRule="exact"/>
        <w:ind w:right="89"/>
        <w:jc w:val="both"/>
        <w:rPr>
          <w:rFonts w:ascii="Verdana" w:eastAsia="Times New Roman" w:hAnsi="Verdana"/>
        </w:rPr>
      </w:pPr>
      <w:bookmarkStart w:id="3" w:name="page9"/>
      <w:bookmarkEnd w:id="3"/>
    </w:p>
    <w:p w14:paraId="09B3AC59"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¿Cómo se sabe que las interferencias se deben a un nodo en 700/800 MHz?</w:t>
      </w:r>
    </w:p>
    <w:p w14:paraId="4CE78AAD" w14:textId="77777777" w:rsidR="00652383" w:rsidRPr="00524997" w:rsidRDefault="00652383" w:rsidP="00652383">
      <w:pPr>
        <w:spacing w:line="232" w:lineRule="exact"/>
        <w:ind w:right="89"/>
        <w:jc w:val="both"/>
        <w:rPr>
          <w:rFonts w:ascii="Verdana" w:eastAsia="Times New Roman" w:hAnsi="Verdana"/>
        </w:rPr>
      </w:pPr>
    </w:p>
    <w:p w14:paraId="69BFFF76"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 xml:space="preserve">Las interferencias causadas en las bandas de 700 </w:t>
      </w:r>
      <w:proofErr w:type="gramStart"/>
      <w:r w:rsidRPr="00524997">
        <w:rPr>
          <w:rFonts w:ascii="Verdana" w:eastAsia="Verdana" w:hAnsi="Verdana"/>
          <w:sz w:val="18"/>
        </w:rPr>
        <w:t>y  800</w:t>
      </w:r>
      <w:proofErr w:type="gramEnd"/>
      <w:r>
        <w:rPr>
          <w:rFonts w:ascii="Verdana" w:eastAsia="Verdana" w:hAnsi="Verdana"/>
          <w:sz w:val="18"/>
        </w:rPr>
        <w:t xml:space="preserve"> </w:t>
      </w:r>
      <w:r w:rsidRPr="00524997">
        <w:rPr>
          <w:rFonts w:ascii="Verdana" w:eastAsia="Verdana" w:hAnsi="Verdana"/>
          <w:sz w:val="18"/>
        </w:rPr>
        <w:t xml:space="preserve">MHz no difieren de otro tipo de interferencias o perturbaciones radioeléctrica que pueda afectar a la instalación de antena: pixelado, bloqueo de imágenes o pérdida de la señal de los canales TDT, son algunos ejemplos de afectaciones. Los telespectadores que vean la TV a través de fibra óptica, satélite o </w:t>
      </w:r>
      <w:r>
        <w:rPr>
          <w:rFonts w:ascii="Verdana" w:eastAsia="Verdana" w:hAnsi="Verdana"/>
          <w:sz w:val="18"/>
        </w:rPr>
        <w:t>i</w:t>
      </w:r>
      <w:r w:rsidRPr="00524997">
        <w:rPr>
          <w:rFonts w:ascii="Verdana" w:eastAsia="Verdana" w:hAnsi="Verdana"/>
          <w:sz w:val="18"/>
        </w:rPr>
        <w:t xml:space="preserve">nternet no tendrán interferencias. </w:t>
      </w:r>
    </w:p>
    <w:p w14:paraId="05B8524C" w14:textId="77777777" w:rsidR="00652383" w:rsidRPr="00524997" w:rsidRDefault="00652383" w:rsidP="00652383">
      <w:pPr>
        <w:spacing w:line="200" w:lineRule="exact"/>
        <w:ind w:right="89"/>
        <w:jc w:val="both"/>
        <w:rPr>
          <w:rFonts w:ascii="Verdana" w:eastAsia="Times New Roman" w:hAnsi="Verdana"/>
        </w:rPr>
      </w:pPr>
    </w:p>
    <w:p w14:paraId="0B39EDD4"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 xml:space="preserve">En caso de detectar alguna perturbación en la recepción de la TDT, </w:t>
      </w:r>
      <w:r>
        <w:rPr>
          <w:rFonts w:ascii="Verdana" w:eastAsia="Verdana" w:hAnsi="Verdana"/>
          <w:sz w:val="18"/>
        </w:rPr>
        <w:t>hay que</w:t>
      </w:r>
      <w:r w:rsidRPr="00524997">
        <w:rPr>
          <w:rFonts w:ascii="Verdana" w:eastAsia="Verdana" w:hAnsi="Verdana"/>
          <w:sz w:val="18"/>
        </w:rPr>
        <w:t xml:space="preserve"> ponerse en contacto con Llega700.</w:t>
      </w:r>
    </w:p>
    <w:p w14:paraId="486584AE" w14:textId="77777777" w:rsidR="00652383" w:rsidRPr="00524997" w:rsidRDefault="00652383" w:rsidP="00652383">
      <w:pPr>
        <w:spacing w:line="199" w:lineRule="exact"/>
        <w:ind w:right="89"/>
        <w:jc w:val="both"/>
        <w:rPr>
          <w:rFonts w:ascii="Verdana" w:eastAsia="Times New Roman" w:hAnsi="Verdana"/>
        </w:rPr>
      </w:pPr>
    </w:p>
    <w:p w14:paraId="799FD68F" w14:textId="77777777" w:rsidR="00652383" w:rsidRPr="00524997" w:rsidRDefault="00652383" w:rsidP="00652383">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Actuación ante interferencias</w:t>
      </w:r>
    </w:p>
    <w:p w14:paraId="03F71381" w14:textId="77777777" w:rsidR="00652383" w:rsidRPr="00524997" w:rsidRDefault="00652383" w:rsidP="00652383">
      <w:pPr>
        <w:spacing w:line="232" w:lineRule="exact"/>
        <w:ind w:right="89"/>
        <w:jc w:val="both"/>
        <w:rPr>
          <w:rFonts w:ascii="Verdana" w:eastAsia="Times New Roman" w:hAnsi="Verdana"/>
        </w:rPr>
      </w:pPr>
    </w:p>
    <w:p w14:paraId="38B3F08A"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¿Qué tiene que hacer un ciudadano si su vivienda está afectada?</w:t>
      </w:r>
    </w:p>
    <w:p w14:paraId="6A1FAC35" w14:textId="77777777" w:rsidR="00652383" w:rsidRPr="00524997" w:rsidRDefault="00652383" w:rsidP="00652383">
      <w:pPr>
        <w:spacing w:line="232" w:lineRule="exact"/>
        <w:ind w:right="89"/>
        <w:jc w:val="both"/>
        <w:rPr>
          <w:rFonts w:ascii="Verdana" w:eastAsia="Times New Roman" w:hAnsi="Verdana"/>
        </w:rPr>
      </w:pPr>
    </w:p>
    <w:p w14:paraId="5C1E516F"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lastRenderedPageBreak/>
        <w:t xml:space="preserve">Si vive en un </w:t>
      </w:r>
      <w:r w:rsidRPr="00524997">
        <w:rPr>
          <w:rFonts w:ascii="Verdana" w:eastAsia="Verdana" w:hAnsi="Verdana"/>
          <w:sz w:val="18"/>
          <w:u w:val="single"/>
        </w:rPr>
        <w:t>edificio colectivo</w:t>
      </w:r>
      <w:r w:rsidRPr="00524997">
        <w:rPr>
          <w:rFonts w:ascii="Verdana" w:eastAsia="Verdana" w:hAnsi="Verdana"/>
          <w:sz w:val="18"/>
        </w:rPr>
        <w:t xml:space="preserve">, hablar con el </w:t>
      </w:r>
      <w:r>
        <w:rPr>
          <w:rFonts w:ascii="Verdana" w:eastAsia="Verdana" w:hAnsi="Verdana"/>
          <w:sz w:val="18"/>
        </w:rPr>
        <w:t>p</w:t>
      </w:r>
      <w:r w:rsidRPr="00524997">
        <w:rPr>
          <w:rFonts w:ascii="Verdana" w:eastAsia="Verdana" w:hAnsi="Verdana"/>
          <w:sz w:val="18"/>
        </w:rPr>
        <w:t xml:space="preserve">residente de su </w:t>
      </w:r>
      <w:r>
        <w:rPr>
          <w:rFonts w:ascii="Verdana" w:eastAsia="Verdana" w:hAnsi="Verdana"/>
          <w:sz w:val="18"/>
        </w:rPr>
        <w:t>c</w:t>
      </w:r>
      <w:r w:rsidRPr="00524997">
        <w:rPr>
          <w:rFonts w:ascii="Verdana" w:eastAsia="Verdana" w:hAnsi="Verdana"/>
          <w:sz w:val="18"/>
        </w:rPr>
        <w:t xml:space="preserve">omunidad de </w:t>
      </w:r>
      <w:r>
        <w:rPr>
          <w:rFonts w:ascii="Verdana" w:eastAsia="Verdana" w:hAnsi="Verdana"/>
          <w:sz w:val="18"/>
        </w:rPr>
        <w:t>p</w:t>
      </w:r>
      <w:r w:rsidRPr="00524997">
        <w:rPr>
          <w:rFonts w:ascii="Verdana" w:eastAsia="Verdana" w:hAnsi="Verdana"/>
          <w:sz w:val="18"/>
        </w:rPr>
        <w:t xml:space="preserve">ropietarios o con su </w:t>
      </w:r>
      <w:r>
        <w:rPr>
          <w:rFonts w:ascii="Verdana" w:eastAsia="Verdana" w:hAnsi="Verdana"/>
          <w:sz w:val="18"/>
        </w:rPr>
        <w:t>a</w:t>
      </w:r>
      <w:r w:rsidRPr="00524997">
        <w:rPr>
          <w:rFonts w:ascii="Verdana" w:eastAsia="Verdana" w:hAnsi="Verdana"/>
          <w:sz w:val="18"/>
        </w:rPr>
        <w:t xml:space="preserve">dministrador de </w:t>
      </w:r>
      <w:r>
        <w:rPr>
          <w:rFonts w:ascii="Verdana" w:eastAsia="Verdana" w:hAnsi="Verdana"/>
          <w:sz w:val="18"/>
        </w:rPr>
        <w:t>f</w:t>
      </w:r>
      <w:r w:rsidRPr="00524997">
        <w:rPr>
          <w:rFonts w:ascii="Verdana" w:eastAsia="Verdana" w:hAnsi="Verdana"/>
          <w:sz w:val="18"/>
        </w:rPr>
        <w:t>incas para que contacte con Llega700 vía telefónica o a través del cuestionario en la web.</w:t>
      </w:r>
    </w:p>
    <w:p w14:paraId="1226E38C" w14:textId="77777777" w:rsidR="00652383" w:rsidRPr="00524997" w:rsidRDefault="00652383" w:rsidP="00652383">
      <w:pPr>
        <w:spacing w:line="201" w:lineRule="exact"/>
        <w:ind w:right="89"/>
        <w:jc w:val="both"/>
        <w:rPr>
          <w:rFonts w:ascii="Verdana" w:eastAsia="Times New Roman" w:hAnsi="Verdana"/>
        </w:rPr>
      </w:pPr>
    </w:p>
    <w:p w14:paraId="78F42BA0" w14:textId="77777777" w:rsidR="00652383" w:rsidRPr="00524997" w:rsidRDefault="00652383" w:rsidP="00652383">
      <w:pPr>
        <w:spacing w:line="0" w:lineRule="atLeast"/>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vivienda individual</w:t>
      </w:r>
      <w:r w:rsidRPr="00524997">
        <w:rPr>
          <w:rFonts w:ascii="Verdana" w:eastAsia="Verdana" w:hAnsi="Verdana"/>
          <w:sz w:val="18"/>
        </w:rPr>
        <w:t>, puede contactar directamente con Llega700.</w:t>
      </w:r>
    </w:p>
    <w:p w14:paraId="4A3A9B0D" w14:textId="77777777" w:rsidR="00652383" w:rsidRPr="00524997" w:rsidRDefault="00652383" w:rsidP="00652383">
      <w:pPr>
        <w:spacing w:line="232" w:lineRule="exact"/>
        <w:ind w:right="89"/>
        <w:jc w:val="both"/>
        <w:rPr>
          <w:rFonts w:ascii="Verdana" w:eastAsia="Times New Roman" w:hAnsi="Verdana"/>
        </w:rPr>
      </w:pPr>
    </w:p>
    <w:p w14:paraId="455B1A5D"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empresa o institución</w:t>
      </w:r>
      <w:r w:rsidRPr="00524997">
        <w:rPr>
          <w:rFonts w:ascii="Verdana" w:eastAsia="Verdana" w:hAnsi="Verdana"/>
          <w:sz w:val="18"/>
        </w:rPr>
        <w:t>, puede contactar directamente con Llega700 o a través del gestor de su edificio.</w:t>
      </w:r>
    </w:p>
    <w:p w14:paraId="530F370D" w14:textId="77777777" w:rsidR="00652383" w:rsidRPr="00524997" w:rsidRDefault="00652383" w:rsidP="00652383">
      <w:pPr>
        <w:spacing w:line="199" w:lineRule="exact"/>
        <w:ind w:right="89"/>
        <w:jc w:val="both"/>
        <w:rPr>
          <w:rFonts w:ascii="Verdana" w:eastAsia="Times New Roman" w:hAnsi="Verdana"/>
        </w:rPr>
      </w:pPr>
    </w:p>
    <w:p w14:paraId="09BFE2B0"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En caso de afectación, ¿cuánto tarda en solucionarse el problema?</w:t>
      </w:r>
    </w:p>
    <w:p w14:paraId="2168422C" w14:textId="77777777" w:rsidR="00652383" w:rsidRPr="00524997" w:rsidRDefault="00652383" w:rsidP="00652383">
      <w:pPr>
        <w:spacing w:line="232" w:lineRule="exact"/>
        <w:ind w:right="89"/>
        <w:jc w:val="both"/>
        <w:rPr>
          <w:rFonts w:ascii="Verdana" w:eastAsia="Times New Roman" w:hAnsi="Verdana"/>
        </w:rPr>
      </w:pPr>
    </w:p>
    <w:p w14:paraId="37BF495B"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Una vez que se contacta con Llega700 y se comprueba que la interferencia se debe a las emisiones móviles de nueva generación en las bandas de 700 y 800 MHz, se envía un técnico de manera gratuita para la instalación de un filtro en la cabecera del sistema de recepción para anular dicha interferencia. Se establece un plazo de 3 días laborables desde que se contacta con Llega700 para que la televisión de la vivienda afectada recupere la misma calidad de visionado.</w:t>
      </w:r>
    </w:p>
    <w:p w14:paraId="406E0AD0" w14:textId="77777777" w:rsidR="00652383" w:rsidRPr="00524997" w:rsidRDefault="00652383" w:rsidP="00652383">
      <w:pPr>
        <w:spacing w:line="206" w:lineRule="exact"/>
        <w:ind w:right="89"/>
        <w:jc w:val="both"/>
        <w:rPr>
          <w:rFonts w:ascii="Verdana" w:eastAsia="Times New Roman" w:hAnsi="Verdana"/>
        </w:rPr>
      </w:pPr>
    </w:p>
    <w:p w14:paraId="58A1B6D6" w14:textId="77777777" w:rsidR="00652383" w:rsidRPr="00524997" w:rsidRDefault="00652383" w:rsidP="00652383">
      <w:pPr>
        <w:spacing w:line="274" w:lineRule="auto"/>
        <w:ind w:right="89"/>
        <w:jc w:val="both"/>
        <w:rPr>
          <w:rFonts w:ascii="Verdana" w:eastAsia="Verdana" w:hAnsi="Verdana"/>
          <w:sz w:val="18"/>
        </w:rPr>
      </w:pPr>
      <w:r w:rsidRPr="00524997">
        <w:rPr>
          <w:rFonts w:ascii="Verdana" w:eastAsia="Verdana" w:hAnsi="Verdana"/>
          <w:sz w:val="18"/>
        </w:rPr>
        <w:t>En caso de que el problema no se solucione con la instalación del filtro y se requieran otras intervenciones adicionales, el tiempo de solución podría alargarse.</w:t>
      </w:r>
    </w:p>
    <w:p w14:paraId="4EF01173" w14:textId="77777777" w:rsidR="00652383" w:rsidRPr="00524997" w:rsidRDefault="00652383" w:rsidP="00652383">
      <w:pPr>
        <w:spacing w:line="204" w:lineRule="exact"/>
        <w:ind w:right="89"/>
        <w:jc w:val="both"/>
        <w:rPr>
          <w:rFonts w:ascii="Verdana" w:eastAsia="Times New Roman" w:hAnsi="Verdana"/>
        </w:rPr>
      </w:pPr>
    </w:p>
    <w:p w14:paraId="6ADA3D38" w14:textId="77777777" w:rsidR="00652383" w:rsidRDefault="00652383" w:rsidP="00652383">
      <w:pPr>
        <w:spacing w:line="0" w:lineRule="atLeast"/>
        <w:ind w:right="89"/>
        <w:jc w:val="both"/>
        <w:rPr>
          <w:rFonts w:ascii="Verdana" w:eastAsia="Verdana" w:hAnsi="Verdana"/>
          <w:b/>
          <w:sz w:val="18"/>
        </w:rPr>
      </w:pPr>
    </w:p>
    <w:p w14:paraId="516B8262" w14:textId="77777777" w:rsidR="00652383" w:rsidRDefault="00652383" w:rsidP="00652383">
      <w:pPr>
        <w:spacing w:line="0" w:lineRule="atLeast"/>
        <w:ind w:right="89"/>
        <w:jc w:val="both"/>
        <w:rPr>
          <w:rFonts w:ascii="Verdana" w:eastAsia="Verdana" w:hAnsi="Verdana"/>
          <w:b/>
          <w:sz w:val="18"/>
        </w:rPr>
      </w:pPr>
    </w:p>
    <w:p w14:paraId="2475B8F4" w14:textId="77777777" w:rsidR="00652383" w:rsidRDefault="00652383" w:rsidP="00652383">
      <w:pPr>
        <w:spacing w:line="0" w:lineRule="atLeast"/>
        <w:ind w:right="89"/>
        <w:jc w:val="both"/>
        <w:rPr>
          <w:rFonts w:ascii="Verdana" w:eastAsia="Verdana" w:hAnsi="Verdana"/>
          <w:b/>
          <w:sz w:val="18"/>
        </w:rPr>
      </w:pPr>
    </w:p>
    <w:p w14:paraId="534529D4" w14:textId="77777777" w:rsidR="00652383" w:rsidRPr="00524997" w:rsidRDefault="00652383" w:rsidP="00652383">
      <w:pPr>
        <w:spacing w:line="0" w:lineRule="atLeast"/>
        <w:ind w:right="89"/>
        <w:jc w:val="both"/>
        <w:rPr>
          <w:rFonts w:ascii="Verdana" w:eastAsia="Verdana" w:hAnsi="Verdana"/>
          <w:sz w:val="18"/>
        </w:rPr>
      </w:pPr>
      <w:r w:rsidRPr="00524997">
        <w:rPr>
          <w:rFonts w:ascii="Verdana" w:eastAsia="Verdana" w:hAnsi="Verdana"/>
          <w:b/>
          <w:sz w:val="18"/>
        </w:rPr>
        <w:t>¿Qué coste tiene el servicio de solución de afectaciones</w:t>
      </w:r>
      <w:r w:rsidRPr="00524997">
        <w:rPr>
          <w:rFonts w:ascii="Verdana" w:eastAsia="Verdana" w:hAnsi="Verdana"/>
          <w:sz w:val="18"/>
        </w:rPr>
        <w:t>?</w:t>
      </w:r>
    </w:p>
    <w:p w14:paraId="1F6284E8" w14:textId="77777777" w:rsidR="00652383" w:rsidRPr="00524997" w:rsidRDefault="00652383" w:rsidP="00652383">
      <w:pPr>
        <w:spacing w:line="232" w:lineRule="exact"/>
        <w:ind w:right="89"/>
        <w:jc w:val="both"/>
        <w:rPr>
          <w:rFonts w:ascii="Verdana" w:eastAsia="Times New Roman" w:hAnsi="Verdana"/>
        </w:rPr>
      </w:pPr>
    </w:p>
    <w:p w14:paraId="2191786C"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Llega700 presta el servicio de instalación del filtro sin coste alguno para el ciudadano si una vez encendido se produce interferencias en la recepción de la TV. Los ciudadanos tienen un plazo de 6 meses tras el encendido para contactar con Llega700 y que se realicen las actuaciones técnicas necesarias para garantizar la recepción del servicio de TV.</w:t>
      </w:r>
    </w:p>
    <w:p w14:paraId="64C58D4A" w14:textId="77777777" w:rsidR="00652383" w:rsidRPr="00524997" w:rsidRDefault="00652383" w:rsidP="00652383">
      <w:pPr>
        <w:spacing w:line="200" w:lineRule="exact"/>
        <w:ind w:right="89"/>
        <w:jc w:val="both"/>
        <w:rPr>
          <w:rFonts w:ascii="Verdana" w:eastAsia="Times New Roman" w:hAnsi="Verdana"/>
        </w:rPr>
      </w:pPr>
    </w:p>
    <w:p w14:paraId="09CA49B8" w14:textId="77777777" w:rsidR="00652383" w:rsidRPr="00524997" w:rsidRDefault="00652383" w:rsidP="00652383">
      <w:pPr>
        <w:spacing w:line="277" w:lineRule="auto"/>
        <w:ind w:right="89"/>
        <w:jc w:val="both"/>
        <w:rPr>
          <w:rFonts w:ascii="Verdana" w:eastAsia="Verdana" w:hAnsi="Verdana"/>
          <w:b/>
          <w:sz w:val="18"/>
        </w:rPr>
      </w:pPr>
      <w:r w:rsidRPr="00524997">
        <w:rPr>
          <w:rFonts w:ascii="Verdana" w:eastAsia="Verdana" w:hAnsi="Verdana"/>
          <w:b/>
          <w:sz w:val="18"/>
        </w:rPr>
        <w:t>Si después de que haya acudido el técnico se siguen teniendo problemas ¿qué se puede hacer?</w:t>
      </w:r>
    </w:p>
    <w:p w14:paraId="307AD8A8" w14:textId="77777777" w:rsidR="00652383" w:rsidRPr="00524997" w:rsidRDefault="00652383" w:rsidP="00652383">
      <w:pPr>
        <w:spacing w:line="198" w:lineRule="exact"/>
        <w:ind w:right="89"/>
        <w:jc w:val="both"/>
        <w:rPr>
          <w:rFonts w:ascii="Verdana" w:eastAsia="Times New Roman" w:hAnsi="Verdana"/>
        </w:rPr>
      </w:pPr>
    </w:p>
    <w:p w14:paraId="73D68370"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En este caso, los ciudadanos también podrán solicitar a Llega700, durante un plazo de 6 meses, que se realicen las actuaciones técnicas necesarias para garantizar la recepción del servicio de televisión. Estas actuaciones también serán gratuitas para los usuarios.</w:t>
      </w:r>
    </w:p>
    <w:p w14:paraId="077D5ACC" w14:textId="77777777" w:rsidR="00652383" w:rsidRPr="00524997" w:rsidRDefault="00652383" w:rsidP="00652383">
      <w:pPr>
        <w:spacing w:line="200" w:lineRule="exact"/>
        <w:ind w:right="89"/>
        <w:jc w:val="both"/>
        <w:rPr>
          <w:rFonts w:ascii="Verdana" w:eastAsia="Times New Roman" w:hAnsi="Verdana"/>
        </w:rPr>
      </w:pPr>
    </w:p>
    <w:p w14:paraId="6F11085E"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 xml:space="preserve">En cualquier caso, ante cualquier duda con respecto a este proceso o si </w:t>
      </w:r>
      <w:r>
        <w:rPr>
          <w:rFonts w:ascii="Verdana" w:eastAsia="Verdana" w:hAnsi="Verdana"/>
          <w:sz w:val="18"/>
        </w:rPr>
        <w:t xml:space="preserve">se </w:t>
      </w:r>
      <w:r w:rsidRPr="00524997">
        <w:rPr>
          <w:rFonts w:ascii="Verdana" w:eastAsia="Verdana" w:hAnsi="Verdana"/>
          <w:sz w:val="18"/>
        </w:rPr>
        <w:t>observa</w:t>
      </w:r>
      <w:r>
        <w:rPr>
          <w:rFonts w:ascii="Verdana" w:eastAsia="Verdana" w:hAnsi="Verdana"/>
          <w:sz w:val="18"/>
        </w:rPr>
        <w:t>n</w:t>
      </w:r>
      <w:r w:rsidRPr="00524997">
        <w:rPr>
          <w:rFonts w:ascii="Verdana" w:eastAsia="Verdana" w:hAnsi="Verdana"/>
          <w:sz w:val="18"/>
        </w:rPr>
        <w:t xml:space="preserve"> problemas en la recepción de televisión, hay que contactar con Llega700.</w:t>
      </w:r>
    </w:p>
    <w:p w14:paraId="7B7AEA31" w14:textId="77777777" w:rsidR="00652383" w:rsidRPr="00524997" w:rsidRDefault="00652383" w:rsidP="00652383">
      <w:pPr>
        <w:spacing w:line="262" w:lineRule="exact"/>
        <w:ind w:right="89"/>
        <w:jc w:val="both"/>
        <w:rPr>
          <w:rFonts w:ascii="Verdana" w:eastAsia="Times New Roman" w:hAnsi="Verdana"/>
        </w:rPr>
      </w:pPr>
      <w:bookmarkStart w:id="4" w:name="page10"/>
      <w:bookmarkEnd w:id="4"/>
    </w:p>
    <w:p w14:paraId="3577574F" w14:textId="77777777" w:rsidR="00652383" w:rsidRPr="00524997" w:rsidRDefault="00652383" w:rsidP="00652383">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Afectación a otros dispositivos y tipos de hogares</w:t>
      </w:r>
    </w:p>
    <w:p w14:paraId="3E5D2EC4" w14:textId="77777777" w:rsidR="00652383" w:rsidRPr="00524997" w:rsidRDefault="00652383" w:rsidP="00652383">
      <w:pPr>
        <w:spacing w:line="234" w:lineRule="exact"/>
        <w:ind w:right="89"/>
        <w:jc w:val="both"/>
        <w:rPr>
          <w:rFonts w:ascii="Verdana" w:eastAsia="Times New Roman" w:hAnsi="Verdana"/>
        </w:rPr>
      </w:pPr>
    </w:p>
    <w:p w14:paraId="17D7F078" w14:textId="77777777" w:rsidR="00652383" w:rsidRPr="00524997" w:rsidRDefault="00652383" w:rsidP="00652383">
      <w:pPr>
        <w:spacing w:line="0" w:lineRule="atLeast"/>
        <w:ind w:right="89"/>
        <w:jc w:val="both"/>
        <w:rPr>
          <w:rFonts w:ascii="Verdana" w:eastAsia="Verdana" w:hAnsi="Verdana"/>
          <w:b/>
          <w:sz w:val="17"/>
        </w:rPr>
      </w:pPr>
      <w:r w:rsidRPr="00524997">
        <w:rPr>
          <w:rFonts w:ascii="Verdana" w:eastAsia="Verdana" w:hAnsi="Verdana"/>
          <w:b/>
          <w:sz w:val="18"/>
        </w:rPr>
        <w:t>¿Afecta el encendido de nodos a todos los TV conectados a la TDT de un domicilio?</w:t>
      </w:r>
    </w:p>
    <w:p w14:paraId="5230E836" w14:textId="77777777" w:rsidR="00652383" w:rsidRPr="00524997" w:rsidRDefault="00652383" w:rsidP="00652383">
      <w:pPr>
        <w:spacing w:line="242" w:lineRule="exact"/>
        <w:ind w:right="89"/>
        <w:jc w:val="both"/>
        <w:rPr>
          <w:rFonts w:ascii="Verdana" w:eastAsia="Times New Roman" w:hAnsi="Verdana"/>
        </w:rPr>
      </w:pPr>
    </w:p>
    <w:p w14:paraId="3949376F"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Las posibles interferencias por el encendido de nodos afectan por igual a todos los TV conectados a la TDT de un domicilio, ya que, si están conectados a una misma antena, tendrán el mismo problema de recepción de la señal.</w:t>
      </w:r>
    </w:p>
    <w:p w14:paraId="48E072AB" w14:textId="77777777" w:rsidR="00652383" w:rsidRPr="00524997" w:rsidRDefault="00652383" w:rsidP="00652383">
      <w:pPr>
        <w:spacing w:line="201" w:lineRule="exact"/>
        <w:ind w:right="89"/>
        <w:jc w:val="both"/>
        <w:rPr>
          <w:rFonts w:ascii="Verdana" w:eastAsia="Times New Roman" w:hAnsi="Verdana"/>
        </w:rPr>
      </w:pPr>
    </w:p>
    <w:p w14:paraId="659BDFB0"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¿Afectará a los hogares que ven la televisión por cable?</w:t>
      </w:r>
    </w:p>
    <w:p w14:paraId="27E14D6A" w14:textId="77777777" w:rsidR="00652383" w:rsidRPr="00524997" w:rsidRDefault="00652383" w:rsidP="00652383">
      <w:pPr>
        <w:spacing w:line="232" w:lineRule="exact"/>
        <w:ind w:right="89"/>
        <w:jc w:val="both"/>
        <w:rPr>
          <w:rFonts w:ascii="Verdana" w:eastAsia="Times New Roman" w:hAnsi="Verdana"/>
        </w:rPr>
      </w:pPr>
    </w:p>
    <w:p w14:paraId="09639342"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No. Aquellos hogares con televisión por cable (fibra óptica) o servicios de televisión vía satélite o internet no tendrán ningún problema por el despliegue en 700/800 MHz.</w:t>
      </w:r>
    </w:p>
    <w:p w14:paraId="4C1503D9" w14:textId="77777777" w:rsidR="00652383" w:rsidRPr="00524997" w:rsidRDefault="00652383" w:rsidP="00652383">
      <w:pPr>
        <w:spacing w:line="199" w:lineRule="exact"/>
        <w:ind w:right="89"/>
        <w:jc w:val="both"/>
        <w:rPr>
          <w:rFonts w:ascii="Verdana" w:eastAsia="Times New Roman" w:hAnsi="Verdana"/>
        </w:rPr>
      </w:pPr>
    </w:p>
    <w:p w14:paraId="5D417080"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¿Afectará el despliegue en 700/800 MHz a la recepción de la radio?</w:t>
      </w:r>
    </w:p>
    <w:p w14:paraId="3285C215" w14:textId="77777777" w:rsidR="00652383" w:rsidRPr="00524997" w:rsidRDefault="00652383" w:rsidP="00652383">
      <w:pPr>
        <w:spacing w:line="233" w:lineRule="exact"/>
        <w:ind w:right="89"/>
        <w:jc w:val="both"/>
        <w:rPr>
          <w:rFonts w:ascii="Verdana" w:eastAsia="Times New Roman" w:hAnsi="Verdana"/>
        </w:rPr>
      </w:pPr>
    </w:p>
    <w:p w14:paraId="50736277"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Ni la recepción de radio FM ni AM se verán afectadas por el despliegue. En caso de escuchar la radio a través de la televisión, podría afectar de la misma forma que a la recepción de televisión. De cualquier forma, en cado de tener radio digital a través de un servicio de cable o satélite, es poco probable que sea afectada</w:t>
      </w:r>
    </w:p>
    <w:p w14:paraId="759549F7" w14:textId="77777777" w:rsidR="00652383" w:rsidRPr="00524997" w:rsidRDefault="00652383" w:rsidP="00652383">
      <w:pPr>
        <w:spacing w:line="201" w:lineRule="exact"/>
        <w:ind w:right="89"/>
        <w:jc w:val="both"/>
        <w:rPr>
          <w:rFonts w:ascii="Verdana" w:eastAsia="Times New Roman" w:hAnsi="Verdana"/>
        </w:rPr>
      </w:pPr>
    </w:p>
    <w:p w14:paraId="7B4387A8"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 xml:space="preserve">¿Podría provocar interferencias en dispositivos como </w:t>
      </w:r>
      <w:proofErr w:type="spellStart"/>
      <w:r w:rsidRPr="00524997">
        <w:rPr>
          <w:rFonts w:ascii="Verdana" w:eastAsia="Verdana" w:hAnsi="Verdana"/>
          <w:b/>
          <w:sz w:val="18"/>
        </w:rPr>
        <w:t>tablets</w:t>
      </w:r>
      <w:proofErr w:type="spellEnd"/>
      <w:r w:rsidRPr="00524997">
        <w:rPr>
          <w:rFonts w:ascii="Verdana" w:eastAsia="Verdana" w:hAnsi="Verdana"/>
          <w:b/>
          <w:sz w:val="18"/>
        </w:rPr>
        <w:t xml:space="preserve"> u ordenadores?</w:t>
      </w:r>
    </w:p>
    <w:p w14:paraId="68B82CD8" w14:textId="77777777" w:rsidR="00652383" w:rsidRPr="00524997" w:rsidRDefault="00652383" w:rsidP="00652383">
      <w:pPr>
        <w:spacing w:line="232" w:lineRule="exact"/>
        <w:ind w:right="89"/>
        <w:jc w:val="both"/>
        <w:rPr>
          <w:rFonts w:ascii="Verdana" w:eastAsia="Times New Roman" w:hAnsi="Verdana"/>
        </w:rPr>
      </w:pPr>
    </w:p>
    <w:p w14:paraId="7C9D3B33"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S</w:t>
      </w:r>
      <w:r>
        <w:rPr>
          <w:rFonts w:ascii="Verdana" w:eastAsia="Verdana" w:hAnsi="Verdana"/>
          <w:sz w:val="18"/>
        </w:rPr>
        <w:t>o</w:t>
      </w:r>
      <w:r w:rsidRPr="00524997">
        <w:rPr>
          <w:rFonts w:ascii="Verdana" w:eastAsia="Verdana" w:hAnsi="Verdana"/>
          <w:sz w:val="18"/>
        </w:rPr>
        <w:t>lo en caso de que se vea la televisión en estos dispositivos a través de un sintonizador USB.</w:t>
      </w:r>
    </w:p>
    <w:p w14:paraId="36F50079" w14:textId="77777777" w:rsidR="00652383" w:rsidRPr="00524997" w:rsidRDefault="00652383" w:rsidP="00652383">
      <w:pPr>
        <w:spacing w:line="199" w:lineRule="exact"/>
        <w:ind w:right="89"/>
        <w:jc w:val="both"/>
        <w:rPr>
          <w:rFonts w:ascii="Verdana" w:eastAsia="Times New Roman" w:hAnsi="Verdana"/>
        </w:rPr>
      </w:pPr>
    </w:p>
    <w:p w14:paraId="701FFFFD"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¿Qué ocurre si tengo un amplificador de antena?</w:t>
      </w:r>
    </w:p>
    <w:p w14:paraId="16AC8B8B" w14:textId="77777777" w:rsidR="00652383" w:rsidRPr="00524997" w:rsidRDefault="00652383" w:rsidP="00652383">
      <w:pPr>
        <w:spacing w:line="232" w:lineRule="exact"/>
        <w:ind w:right="89"/>
        <w:jc w:val="both"/>
        <w:rPr>
          <w:rFonts w:ascii="Verdana" w:eastAsia="Times New Roman" w:hAnsi="Verdana"/>
        </w:rPr>
      </w:pPr>
    </w:p>
    <w:p w14:paraId="74720612"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Si hay un amplificador de antena y esa estación receptora se ve afectada, hay que instalar el filtro entre la antena y el amplificador. Si el amplificador está integrado en la antena, habrá que estudiar otras soluciones.</w:t>
      </w:r>
    </w:p>
    <w:p w14:paraId="555FD1AE" w14:textId="77777777" w:rsidR="00652383" w:rsidRPr="00524997" w:rsidRDefault="00652383" w:rsidP="00652383">
      <w:pPr>
        <w:spacing w:line="201" w:lineRule="exact"/>
        <w:ind w:right="89"/>
        <w:jc w:val="both"/>
        <w:rPr>
          <w:rFonts w:ascii="Verdana" w:eastAsia="Times New Roman" w:hAnsi="Verdana"/>
        </w:rPr>
      </w:pPr>
    </w:p>
    <w:p w14:paraId="57FBE4D7"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¿Afectará a empresas?</w:t>
      </w:r>
    </w:p>
    <w:p w14:paraId="7586E3C5" w14:textId="77777777" w:rsidR="00652383" w:rsidRPr="00524997" w:rsidRDefault="00652383" w:rsidP="00652383">
      <w:pPr>
        <w:spacing w:line="232" w:lineRule="exact"/>
        <w:ind w:right="89"/>
        <w:jc w:val="both"/>
        <w:rPr>
          <w:rFonts w:ascii="Verdana" w:eastAsia="Times New Roman" w:hAnsi="Verdana"/>
        </w:rPr>
      </w:pPr>
    </w:p>
    <w:p w14:paraId="52DCEA56" w14:textId="77777777" w:rsidR="00652383" w:rsidRPr="00524997" w:rsidRDefault="00652383" w:rsidP="00652383">
      <w:pPr>
        <w:spacing w:line="277" w:lineRule="auto"/>
        <w:ind w:right="89"/>
        <w:jc w:val="both"/>
        <w:rPr>
          <w:rFonts w:ascii="Verdana" w:eastAsia="Verdana" w:hAnsi="Verdana"/>
          <w:sz w:val="18"/>
        </w:rPr>
      </w:pPr>
      <w:r w:rsidRPr="00524997">
        <w:rPr>
          <w:rFonts w:ascii="Verdana" w:eastAsia="Verdana" w:hAnsi="Verdana"/>
          <w:sz w:val="18"/>
        </w:rPr>
        <w:t xml:space="preserve">Exactamente igual que </w:t>
      </w:r>
      <w:r>
        <w:rPr>
          <w:rFonts w:ascii="Verdana" w:eastAsia="Verdana" w:hAnsi="Verdana"/>
          <w:sz w:val="18"/>
        </w:rPr>
        <w:t xml:space="preserve">a </w:t>
      </w:r>
      <w:r w:rsidRPr="00524997">
        <w:rPr>
          <w:rFonts w:ascii="Verdana" w:eastAsia="Verdana" w:hAnsi="Verdana"/>
          <w:sz w:val="18"/>
        </w:rPr>
        <w:t>un edificio residencial, ya que se da por hecho que tienen una antena receptora similar. Y la solución es la misma: instala</w:t>
      </w:r>
      <w:r>
        <w:rPr>
          <w:rFonts w:ascii="Verdana" w:eastAsia="Verdana" w:hAnsi="Verdana"/>
          <w:sz w:val="18"/>
        </w:rPr>
        <w:t>r</w:t>
      </w:r>
      <w:r w:rsidRPr="00524997">
        <w:rPr>
          <w:rFonts w:ascii="Verdana" w:eastAsia="Verdana" w:hAnsi="Verdana"/>
          <w:sz w:val="18"/>
        </w:rPr>
        <w:t xml:space="preserve"> un filtro.</w:t>
      </w:r>
    </w:p>
    <w:p w14:paraId="0016C322" w14:textId="77777777" w:rsidR="00652383" w:rsidRPr="00524997" w:rsidRDefault="00652383" w:rsidP="00652383">
      <w:pPr>
        <w:spacing w:line="198" w:lineRule="exact"/>
        <w:ind w:right="89"/>
        <w:jc w:val="both"/>
        <w:rPr>
          <w:rFonts w:ascii="Verdana" w:eastAsia="Times New Roman" w:hAnsi="Verdana"/>
        </w:rPr>
      </w:pPr>
    </w:p>
    <w:p w14:paraId="04489352" w14:textId="77777777" w:rsidR="00652383" w:rsidRDefault="00652383" w:rsidP="00652383">
      <w:pPr>
        <w:spacing w:line="0" w:lineRule="atLeast"/>
        <w:ind w:right="89"/>
        <w:jc w:val="both"/>
        <w:rPr>
          <w:rFonts w:ascii="Verdana" w:eastAsia="Verdana" w:hAnsi="Verdana"/>
          <w:b/>
          <w:color w:val="F47C00"/>
          <w:sz w:val="28"/>
        </w:rPr>
      </w:pPr>
    </w:p>
    <w:p w14:paraId="6F486B75" w14:textId="77777777" w:rsidR="00652383" w:rsidRDefault="00652383" w:rsidP="00652383">
      <w:pPr>
        <w:spacing w:line="0" w:lineRule="atLeast"/>
        <w:ind w:right="89"/>
        <w:jc w:val="both"/>
        <w:rPr>
          <w:rFonts w:ascii="Verdana" w:eastAsia="Verdana" w:hAnsi="Verdana"/>
          <w:b/>
          <w:color w:val="F47C00"/>
          <w:sz w:val="28"/>
        </w:rPr>
      </w:pPr>
    </w:p>
    <w:p w14:paraId="484F579D" w14:textId="77777777" w:rsidR="00652383" w:rsidRDefault="00652383" w:rsidP="00652383">
      <w:pPr>
        <w:spacing w:line="0" w:lineRule="atLeast"/>
        <w:ind w:right="89"/>
        <w:jc w:val="both"/>
        <w:rPr>
          <w:rFonts w:ascii="Verdana" w:eastAsia="Verdana" w:hAnsi="Verdana"/>
          <w:b/>
          <w:color w:val="F47C00"/>
          <w:sz w:val="28"/>
        </w:rPr>
      </w:pPr>
    </w:p>
    <w:p w14:paraId="26E11042" w14:textId="77777777" w:rsidR="00652383" w:rsidRDefault="00652383" w:rsidP="00652383">
      <w:pPr>
        <w:spacing w:line="0" w:lineRule="atLeast"/>
        <w:ind w:right="89"/>
        <w:jc w:val="both"/>
        <w:rPr>
          <w:rFonts w:ascii="Verdana" w:eastAsia="Verdana" w:hAnsi="Verdana"/>
          <w:b/>
          <w:color w:val="F47C00"/>
          <w:sz w:val="28"/>
        </w:rPr>
      </w:pPr>
    </w:p>
    <w:p w14:paraId="23396EDF" w14:textId="77777777" w:rsidR="00652383" w:rsidRDefault="00652383" w:rsidP="00652383">
      <w:pPr>
        <w:spacing w:line="0" w:lineRule="atLeast"/>
        <w:ind w:right="89"/>
        <w:jc w:val="both"/>
        <w:rPr>
          <w:rFonts w:ascii="Verdana" w:eastAsia="Verdana" w:hAnsi="Verdana"/>
          <w:b/>
          <w:color w:val="F47C00"/>
          <w:sz w:val="28"/>
        </w:rPr>
      </w:pPr>
    </w:p>
    <w:p w14:paraId="6D5F3202" w14:textId="77777777" w:rsidR="00652383" w:rsidRPr="00524997" w:rsidRDefault="00652383" w:rsidP="00652383">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BENEFICIOS DE LA TECNOLOGÍA MÓVIL DE NUEVA GENERACIÓN</w:t>
      </w:r>
    </w:p>
    <w:p w14:paraId="780E5E20" w14:textId="77777777" w:rsidR="00652383" w:rsidRPr="00524997" w:rsidRDefault="00652383" w:rsidP="00652383">
      <w:pPr>
        <w:spacing w:line="20" w:lineRule="exact"/>
        <w:ind w:right="89"/>
        <w:jc w:val="both"/>
        <w:rPr>
          <w:rFonts w:ascii="Verdana" w:eastAsia="Times New Roman" w:hAnsi="Verdana"/>
          <w:sz w:val="18"/>
        </w:rPr>
      </w:pPr>
    </w:p>
    <w:p w14:paraId="5A3DE4F0" w14:textId="77777777" w:rsidR="00652383" w:rsidRPr="00524997" w:rsidRDefault="00652383" w:rsidP="00652383">
      <w:pPr>
        <w:spacing w:line="326" w:lineRule="exact"/>
        <w:ind w:right="89"/>
        <w:jc w:val="both"/>
        <w:rPr>
          <w:rFonts w:ascii="Verdana" w:eastAsia="Times New Roman" w:hAnsi="Verdana"/>
        </w:rPr>
      </w:pPr>
      <w:r w:rsidRPr="00524997">
        <w:rPr>
          <w:rFonts w:ascii="Verdana" w:eastAsia="Verdana" w:hAnsi="Verdana"/>
          <w:b/>
          <w:noProof/>
          <w:color w:val="0070C0"/>
          <w:sz w:val="28"/>
        </w:rPr>
        <mc:AlternateContent>
          <mc:Choice Requires="wps">
            <w:drawing>
              <wp:anchor distT="0" distB="0" distL="114300" distR="114300" simplePos="0" relativeHeight="251664384" behindDoc="1" locked="0" layoutInCell="1" allowOverlap="1" wp14:anchorId="4002559A" wp14:editId="349ABF80">
                <wp:simplePos x="0" y="0"/>
                <wp:positionH relativeFrom="column">
                  <wp:posOffset>-23495</wp:posOffset>
                </wp:positionH>
                <wp:positionV relativeFrom="paragraph">
                  <wp:posOffset>60960</wp:posOffset>
                </wp:positionV>
                <wp:extent cx="5719445" cy="0"/>
                <wp:effectExtent l="5080" t="7620" r="9525" b="1143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3A3C" id="Line 1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8pt" to="4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" strokeweight=".16931mm"/>
            </w:pict>
          </mc:Fallback>
        </mc:AlternateContent>
      </w:r>
    </w:p>
    <w:p w14:paraId="1384BA02" w14:textId="77777777" w:rsidR="00652383" w:rsidRPr="00524997" w:rsidRDefault="00652383" w:rsidP="00652383">
      <w:pPr>
        <w:spacing w:line="0" w:lineRule="atLeast"/>
        <w:ind w:right="89"/>
        <w:jc w:val="both"/>
        <w:rPr>
          <w:rFonts w:ascii="Verdana" w:eastAsia="Verdana" w:hAnsi="Verdana"/>
          <w:b/>
          <w:sz w:val="18"/>
        </w:rPr>
      </w:pPr>
      <w:r w:rsidRPr="00524997">
        <w:rPr>
          <w:rFonts w:ascii="Verdana" w:eastAsia="Verdana" w:hAnsi="Verdana"/>
          <w:b/>
          <w:sz w:val="18"/>
        </w:rPr>
        <w:t>¿Por qué es necesaria la tecnología móvil de nueva generación?</w:t>
      </w:r>
    </w:p>
    <w:p w14:paraId="65E0AB00" w14:textId="77777777" w:rsidR="00652383" w:rsidRPr="00524997" w:rsidRDefault="00652383" w:rsidP="00652383">
      <w:pPr>
        <w:spacing w:line="233" w:lineRule="exact"/>
        <w:ind w:right="89"/>
        <w:jc w:val="both"/>
        <w:rPr>
          <w:rFonts w:ascii="Verdana" w:eastAsia="Times New Roman" w:hAnsi="Verdana"/>
        </w:rPr>
      </w:pPr>
    </w:p>
    <w:p w14:paraId="770D1BC1" w14:textId="77777777" w:rsidR="00652383" w:rsidRPr="00524997" w:rsidRDefault="00652383" w:rsidP="00652383">
      <w:pPr>
        <w:spacing w:line="275" w:lineRule="auto"/>
        <w:ind w:right="89"/>
        <w:jc w:val="both"/>
        <w:rPr>
          <w:rFonts w:ascii="Verdana" w:eastAsia="Verdana" w:hAnsi="Verdana"/>
          <w:sz w:val="18"/>
        </w:rPr>
      </w:pPr>
      <w:r w:rsidRPr="00524997">
        <w:rPr>
          <w:rFonts w:ascii="Verdana" w:eastAsia="Verdana" w:hAnsi="Verdana"/>
          <w:sz w:val="18"/>
        </w:rPr>
        <w:t>Esta tecnología supone una mejora en la velocidad de internet en movilidad. Por ejemplo, las descargas y subidas de fotos y videos serán mucho más rápidas y proporcionará mejor cobertura en el interior de los edificios. Además, alcanzará mayor cobertura en el interior de edificios y mayor alcance para dar servicio a poblaciones de menor tamaño y en las zonas rurales.</w:t>
      </w:r>
    </w:p>
    <w:p w14:paraId="4CEEA583" w14:textId="77777777" w:rsidR="00652383" w:rsidRPr="00524997" w:rsidRDefault="00652383" w:rsidP="00652383">
      <w:pPr>
        <w:spacing w:line="203" w:lineRule="exact"/>
        <w:ind w:right="89"/>
        <w:jc w:val="both"/>
        <w:rPr>
          <w:rFonts w:ascii="Verdana" w:eastAsia="Times New Roman" w:hAnsi="Verdana"/>
        </w:rPr>
      </w:pPr>
    </w:p>
    <w:p w14:paraId="7A5069BA" w14:textId="77777777" w:rsidR="00652383" w:rsidRPr="00524997" w:rsidRDefault="00652383" w:rsidP="00652383">
      <w:pPr>
        <w:spacing w:line="276" w:lineRule="auto"/>
        <w:ind w:right="89"/>
        <w:jc w:val="both"/>
        <w:rPr>
          <w:rFonts w:ascii="Verdana" w:eastAsia="Verdana" w:hAnsi="Verdana"/>
          <w:sz w:val="18"/>
          <w:u w:val="single"/>
        </w:rPr>
      </w:pPr>
      <w:r w:rsidRPr="00524997">
        <w:rPr>
          <w:rFonts w:ascii="Verdana" w:eastAsia="Verdana" w:hAnsi="Verdana"/>
          <w:sz w:val="18"/>
          <w:u w:val="single"/>
        </w:rPr>
        <w:t xml:space="preserve">De cualquier forma, para conocer mejor los beneficios de la tecnología móvil de nueva generación y su alcance actual, lo mejor es que cada consumidor contacte directamente con su operador móvil, ya sea Telefónica, Vodafone </w:t>
      </w:r>
      <w:r>
        <w:rPr>
          <w:rFonts w:ascii="Verdana" w:eastAsia="Verdana" w:hAnsi="Verdana"/>
          <w:sz w:val="18"/>
          <w:u w:val="single"/>
        </w:rPr>
        <w:t>u</w:t>
      </w:r>
      <w:r w:rsidRPr="00524997">
        <w:rPr>
          <w:rFonts w:ascii="Verdana" w:eastAsia="Verdana" w:hAnsi="Verdana"/>
          <w:sz w:val="18"/>
          <w:u w:val="single"/>
        </w:rPr>
        <w:t xml:space="preserve"> Orange.</w:t>
      </w:r>
    </w:p>
    <w:p w14:paraId="79F50E49" w14:textId="77777777" w:rsidR="00652383" w:rsidRPr="00524997" w:rsidRDefault="00652383" w:rsidP="00652383">
      <w:pPr>
        <w:spacing w:line="203" w:lineRule="exact"/>
        <w:ind w:right="89"/>
        <w:jc w:val="both"/>
        <w:rPr>
          <w:rFonts w:ascii="Verdana" w:eastAsia="Times New Roman" w:hAnsi="Verdana"/>
        </w:rPr>
      </w:pPr>
    </w:p>
    <w:p w14:paraId="49320154" w14:textId="77777777" w:rsidR="00652383" w:rsidRPr="005A640B" w:rsidRDefault="00652383" w:rsidP="00652383">
      <w:pPr>
        <w:spacing w:line="0" w:lineRule="atLeast"/>
        <w:ind w:right="89"/>
        <w:jc w:val="both"/>
        <w:rPr>
          <w:rFonts w:ascii="Verdana" w:eastAsia="Verdana" w:hAnsi="Verdana"/>
          <w:b/>
          <w:sz w:val="18"/>
        </w:rPr>
      </w:pPr>
      <w:r w:rsidRPr="005A640B">
        <w:rPr>
          <w:rFonts w:ascii="Verdana" w:eastAsia="Verdana" w:hAnsi="Verdana"/>
          <w:b/>
          <w:sz w:val="18"/>
        </w:rPr>
        <w:t>La tecnología 4G y 5G en España ya existía</w:t>
      </w:r>
      <w:r>
        <w:rPr>
          <w:rFonts w:ascii="Verdana" w:eastAsia="Verdana" w:hAnsi="Verdana"/>
          <w:b/>
          <w:sz w:val="18"/>
        </w:rPr>
        <w:t>,</w:t>
      </w:r>
      <w:r w:rsidRPr="005A640B">
        <w:rPr>
          <w:rFonts w:ascii="Verdana" w:eastAsia="Verdana" w:hAnsi="Verdana"/>
          <w:b/>
          <w:sz w:val="18"/>
        </w:rPr>
        <w:t xml:space="preserve"> ¿</w:t>
      </w:r>
      <w:r>
        <w:rPr>
          <w:rFonts w:ascii="Verdana" w:eastAsia="Verdana" w:hAnsi="Verdana"/>
          <w:b/>
          <w:sz w:val="18"/>
        </w:rPr>
        <w:t>p</w:t>
      </w:r>
      <w:r w:rsidRPr="005A640B">
        <w:rPr>
          <w:rFonts w:ascii="Verdana" w:eastAsia="Verdana" w:hAnsi="Verdana"/>
          <w:b/>
          <w:sz w:val="18"/>
        </w:rPr>
        <w:t>or qué es necesario ahora este despliegue?</w:t>
      </w:r>
    </w:p>
    <w:p w14:paraId="1E69C245" w14:textId="77777777" w:rsidR="00652383" w:rsidRPr="00524997" w:rsidRDefault="00652383" w:rsidP="00652383">
      <w:pPr>
        <w:spacing w:line="242" w:lineRule="exact"/>
        <w:ind w:right="89"/>
        <w:jc w:val="both"/>
        <w:rPr>
          <w:rFonts w:ascii="Verdana" w:eastAsia="Times New Roman" w:hAnsi="Verdana"/>
        </w:rPr>
      </w:pPr>
    </w:p>
    <w:p w14:paraId="5A4E80DF"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Ciertamente</w:t>
      </w:r>
      <w:r>
        <w:rPr>
          <w:rFonts w:ascii="Verdana" w:eastAsia="Verdana" w:hAnsi="Verdana"/>
          <w:sz w:val="18"/>
        </w:rPr>
        <w:t>,</w:t>
      </w:r>
      <w:r w:rsidRPr="00524997">
        <w:rPr>
          <w:rFonts w:ascii="Verdana" w:eastAsia="Verdana" w:hAnsi="Verdana"/>
          <w:sz w:val="18"/>
        </w:rPr>
        <w:t xml:space="preserve"> se estaba</w:t>
      </w:r>
      <w:r>
        <w:rPr>
          <w:rFonts w:ascii="Verdana" w:eastAsia="Verdana" w:hAnsi="Verdana"/>
          <w:sz w:val="18"/>
        </w:rPr>
        <w:t>n</w:t>
      </w:r>
      <w:r w:rsidRPr="00524997">
        <w:rPr>
          <w:rFonts w:ascii="Verdana" w:eastAsia="Verdana" w:hAnsi="Verdana"/>
          <w:sz w:val="18"/>
        </w:rPr>
        <w:t xml:space="preserve"> ofreciendo servicios 4G y 5G a través de otras frecuencias de onda. La tecnología 4G en la banda de 800</w:t>
      </w:r>
      <w:r>
        <w:rPr>
          <w:rFonts w:ascii="Verdana" w:eastAsia="Verdana" w:hAnsi="Verdana"/>
          <w:sz w:val="18"/>
        </w:rPr>
        <w:t xml:space="preserve"> </w:t>
      </w:r>
      <w:r w:rsidRPr="00524997">
        <w:rPr>
          <w:rFonts w:ascii="Verdana" w:eastAsia="Verdana" w:hAnsi="Verdana"/>
          <w:sz w:val="18"/>
        </w:rPr>
        <w:t>MHz y la tecnología 5G en la banda de 700</w:t>
      </w:r>
      <w:r>
        <w:rPr>
          <w:rFonts w:ascii="Verdana" w:eastAsia="Verdana" w:hAnsi="Verdana"/>
          <w:sz w:val="18"/>
        </w:rPr>
        <w:t xml:space="preserve"> </w:t>
      </w:r>
      <w:proofErr w:type="spellStart"/>
      <w:r w:rsidRPr="00524997">
        <w:rPr>
          <w:rFonts w:ascii="Verdana" w:eastAsia="Verdana" w:hAnsi="Verdana"/>
          <w:sz w:val="18"/>
        </w:rPr>
        <w:t>Mhz</w:t>
      </w:r>
      <w:proofErr w:type="spellEnd"/>
      <w:r w:rsidRPr="00524997">
        <w:rPr>
          <w:rFonts w:ascii="Verdana" w:eastAsia="Verdana" w:hAnsi="Verdana"/>
          <w:sz w:val="18"/>
        </w:rPr>
        <w:t xml:space="preserve"> ofrecen mejoras como como una mayor cobertura en el interior de edificios y mayor alcance para dar servicio a poblaciones de menor tamaño y en zonas rurales.</w:t>
      </w:r>
    </w:p>
    <w:p w14:paraId="10B2C082" w14:textId="77777777" w:rsidR="00652383" w:rsidRPr="00524997" w:rsidRDefault="00652383" w:rsidP="00652383">
      <w:pPr>
        <w:spacing w:line="200" w:lineRule="exact"/>
        <w:ind w:right="89"/>
        <w:jc w:val="both"/>
        <w:rPr>
          <w:rFonts w:ascii="Verdana" w:eastAsia="Times New Roman" w:hAnsi="Verdana"/>
        </w:rPr>
      </w:pPr>
    </w:p>
    <w:p w14:paraId="348FF85E" w14:textId="77777777" w:rsidR="00652383" w:rsidRPr="00524997" w:rsidRDefault="00652383" w:rsidP="00652383">
      <w:pPr>
        <w:spacing w:line="0" w:lineRule="atLeast"/>
        <w:ind w:right="89"/>
        <w:jc w:val="both"/>
        <w:rPr>
          <w:rFonts w:ascii="Verdana" w:eastAsia="Verdana" w:hAnsi="Verdana"/>
          <w:b/>
          <w:sz w:val="18"/>
        </w:rPr>
      </w:pPr>
      <w:bookmarkStart w:id="5" w:name="page11"/>
      <w:bookmarkEnd w:id="5"/>
      <w:r w:rsidRPr="00524997">
        <w:rPr>
          <w:rFonts w:ascii="Verdana" w:eastAsia="Verdana" w:hAnsi="Verdana"/>
          <w:b/>
          <w:sz w:val="18"/>
        </w:rPr>
        <w:t>¿Qué beneficios tiene esta tecnología para las empresas?</w:t>
      </w:r>
    </w:p>
    <w:p w14:paraId="12381062" w14:textId="77777777" w:rsidR="00652383" w:rsidRPr="00524997" w:rsidRDefault="00652383" w:rsidP="00652383">
      <w:pPr>
        <w:spacing w:line="232" w:lineRule="exact"/>
        <w:ind w:right="89"/>
        <w:jc w:val="both"/>
        <w:rPr>
          <w:rFonts w:ascii="Verdana" w:eastAsia="Times New Roman" w:hAnsi="Verdana"/>
        </w:rPr>
      </w:pPr>
    </w:p>
    <w:p w14:paraId="0BD9381A" w14:textId="77777777" w:rsidR="00652383" w:rsidRPr="00524997" w:rsidRDefault="00652383" w:rsidP="00652383">
      <w:pPr>
        <w:spacing w:line="276" w:lineRule="auto"/>
        <w:ind w:right="89"/>
        <w:jc w:val="both"/>
        <w:rPr>
          <w:rFonts w:ascii="Verdana" w:eastAsia="Verdana" w:hAnsi="Verdana"/>
          <w:sz w:val="18"/>
        </w:rPr>
      </w:pPr>
      <w:r w:rsidRPr="00524997">
        <w:rPr>
          <w:rFonts w:ascii="Verdana" w:eastAsia="Verdana" w:hAnsi="Verdana"/>
          <w:sz w:val="18"/>
        </w:rPr>
        <w:t xml:space="preserve">La nueva generación de </w:t>
      </w:r>
      <w:r>
        <w:rPr>
          <w:rFonts w:ascii="Verdana" w:eastAsia="Verdana" w:hAnsi="Verdana"/>
          <w:sz w:val="18"/>
        </w:rPr>
        <w:t>esta</w:t>
      </w:r>
      <w:r w:rsidRPr="00524997">
        <w:rPr>
          <w:rFonts w:ascii="Verdana" w:eastAsia="Verdana" w:hAnsi="Verdana"/>
          <w:sz w:val="18"/>
        </w:rPr>
        <w:t xml:space="preserve"> tecnología también facilita la introducción de nuevos servicios en el área empresarial y de las administraciones públicas, como aplicaciones empresariales en movilidad con alto contenido multimedia o el uso de la videollamada, entre otros.</w:t>
      </w:r>
    </w:p>
    <w:p w14:paraId="03F4439C" w14:textId="77777777" w:rsidR="005A4613" w:rsidRPr="005A4613" w:rsidRDefault="005A4613">
      <w:pPr>
        <w:rPr>
          <w:b/>
          <w:bCs/>
          <w:sz w:val="24"/>
          <w:szCs w:val="24"/>
        </w:rPr>
      </w:pPr>
    </w:p>
    <w:sectPr w:rsidR="005A4613" w:rsidRPr="005A46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66D85"/>
    <w:multiLevelType w:val="hybridMultilevel"/>
    <w:tmpl w:val="8F680A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837C17"/>
    <w:multiLevelType w:val="hybridMultilevel"/>
    <w:tmpl w:val="969C6C5A"/>
    <w:lvl w:ilvl="0" w:tplc="742AF2DC">
      <w:numFmt w:val="bullet"/>
      <w:lvlText w:val="-"/>
      <w:lvlJc w:val="left"/>
      <w:pPr>
        <w:ind w:left="720" w:hanging="360"/>
      </w:pPr>
      <w:rPr>
        <w:rFonts w:ascii="Palatino Linotype" w:eastAsiaTheme="minorHAnsi" w:hAnsi="Palatino Linotyp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D21A8D"/>
    <w:multiLevelType w:val="hybridMultilevel"/>
    <w:tmpl w:val="11E4A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073F6A"/>
    <w:multiLevelType w:val="hybridMultilevel"/>
    <w:tmpl w:val="496E8180"/>
    <w:lvl w:ilvl="0" w:tplc="DCF06C32">
      <w:numFmt w:val="bullet"/>
      <w:lvlText w:val="-"/>
      <w:lvlJc w:val="left"/>
      <w:pPr>
        <w:ind w:left="720" w:hanging="360"/>
      </w:pPr>
      <w:rPr>
        <w:rFonts w:ascii="Palatino Linotype" w:eastAsiaTheme="minorHAnsi" w:hAnsi="Palatino Linotyp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A041FC"/>
    <w:multiLevelType w:val="hybridMultilevel"/>
    <w:tmpl w:val="54409A6E"/>
    <w:lvl w:ilvl="0" w:tplc="2446F366">
      <w:numFmt w:val="bullet"/>
      <w:lvlText w:val="-"/>
      <w:lvlJc w:val="left"/>
      <w:pPr>
        <w:ind w:left="720" w:hanging="360"/>
      </w:pPr>
      <w:rPr>
        <w:rFonts w:ascii="Palatino Linotype" w:eastAsiaTheme="minorHAnsi" w:hAnsi="Palatino Linotyp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145F6E"/>
    <w:multiLevelType w:val="hybridMultilevel"/>
    <w:tmpl w:val="93BAB3D8"/>
    <w:lvl w:ilvl="0" w:tplc="0102E3FA">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4B33F2"/>
    <w:multiLevelType w:val="hybridMultilevel"/>
    <w:tmpl w:val="B8A2B3EC"/>
    <w:lvl w:ilvl="0" w:tplc="F368720C">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7" w15:restartNumberingAfterBreak="0">
    <w:nsid w:val="5E650DBC"/>
    <w:multiLevelType w:val="hybridMultilevel"/>
    <w:tmpl w:val="359ACBE0"/>
    <w:lvl w:ilvl="0" w:tplc="8EFCBAEA">
      <w:start w:val="1"/>
      <w:numFmt w:val="bullet"/>
      <w:lvlText w:val="-"/>
      <w:lvlJc w:val="left"/>
      <w:pPr>
        <w:ind w:left="1335" w:hanging="360"/>
      </w:pPr>
      <w:rPr>
        <w:rFonts w:ascii="Palatino Linotype" w:eastAsiaTheme="minorHAnsi" w:hAnsi="Palatino Linotype" w:cstheme="minorBidi"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8" w15:restartNumberingAfterBreak="0">
    <w:nsid w:val="7F3B5980"/>
    <w:multiLevelType w:val="hybridMultilevel"/>
    <w:tmpl w:val="4F0AA31A"/>
    <w:lvl w:ilvl="0" w:tplc="8DC8C87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16cid:durableId="1968119430">
    <w:abstractNumId w:val="3"/>
  </w:num>
  <w:num w:numId="2" w16cid:durableId="609627064">
    <w:abstractNumId w:val="0"/>
  </w:num>
  <w:num w:numId="3" w16cid:durableId="2130586846">
    <w:abstractNumId w:val="4"/>
  </w:num>
  <w:num w:numId="4" w16cid:durableId="1665426750">
    <w:abstractNumId w:val="1"/>
  </w:num>
  <w:num w:numId="5" w16cid:durableId="338698017">
    <w:abstractNumId w:val="8"/>
  </w:num>
  <w:num w:numId="6" w16cid:durableId="1540817573">
    <w:abstractNumId w:val="7"/>
  </w:num>
  <w:num w:numId="7" w16cid:durableId="176699065">
    <w:abstractNumId w:val="5"/>
  </w:num>
  <w:num w:numId="8" w16cid:durableId="10882581">
    <w:abstractNumId w:val="6"/>
  </w:num>
  <w:num w:numId="9" w16cid:durableId="736903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FC"/>
    <w:rsid w:val="000578DD"/>
    <w:rsid w:val="000A07CC"/>
    <w:rsid w:val="0015606A"/>
    <w:rsid w:val="00160CA4"/>
    <w:rsid w:val="001B7EF0"/>
    <w:rsid w:val="00276BDF"/>
    <w:rsid w:val="002C3500"/>
    <w:rsid w:val="00396C1B"/>
    <w:rsid w:val="003A2915"/>
    <w:rsid w:val="004265FC"/>
    <w:rsid w:val="00446D29"/>
    <w:rsid w:val="00464964"/>
    <w:rsid w:val="004E7A91"/>
    <w:rsid w:val="00511196"/>
    <w:rsid w:val="00550437"/>
    <w:rsid w:val="005A4613"/>
    <w:rsid w:val="005D38B1"/>
    <w:rsid w:val="006062CA"/>
    <w:rsid w:val="00617591"/>
    <w:rsid w:val="0065093C"/>
    <w:rsid w:val="00652383"/>
    <w:rsid w:val="00691A84"/>
    <w:rsid w:val="0072773E"/>
    <w:rsid w:val="00735FCB"/>
    <w:rsid w:val="00757224"/>
    <w:rsid w:val="00840D51"/>
    <w:rsid w:val="00867336"/>
    <w:rsid w:val="008B0AE1"/>
    <w:rsid w:val="009B73BB"/>
    <w:rsid w:val="009F0FF4"/>
    <w:rsid w:val="00A75DF9"/>
    <w:rsid w:val="00A97E9E"/>
    <w:rsid w:val="00AA6A13"/>
    <w:rsid w:val="00AF0D59"/>
    <w:rsid w:val="00B03FF1"/>
    <w:rsid w:val="00B479B9"/>
    <w:rsid w:val="00B9178F"/>
    <w:rsid w:val="00BD5C14"/>
    <w:rsid w:val="00C12212"/>
    <w:rsid w:val="00C873E4"/>
    <w:rsid w:val="00D13608"/>
    <w:rsid w:val="00D41AA0"/>
    <w:rsid w:val="00D83E72"/>
    <w:rsid w:val="00D907EC"/>
    <w:rsid w:val="00DA6859"/>
    <w:rsid w:val="00E83FBC"/>
    <w:rsid w:val="00EE490E"/>
    <w:rsid w:val="00F1653D"/>
    <w:rsid w:val="00F46494"/>
    <w:rsid w:val="00F95C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FAF5"/>
  <w15:chartTrackingRefBased/>
  <w15:docId w15:val="{7846A89E-5ABD-4C13-9D60-1711F229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606A"/>
    <w:pPr>
      <w:ind w:left="720"/>
      <w:contextualSpacing/>
    </w:pPr>
  </w:style>
  <w:style w:type="paragraph" w:customStyle="1" w:styleId="heading-5">
    <w:name w:val="heading-5"/>
    <w:basedOn w:val="Normal"/>
    <w:rsid w:val="00464964"/>
    <w:pPr>
      <w:spacing w:before="150" w:after="150" w:line="240" w:lineRule="auto"/>
    </w:pPr>
    <w:rPr>
      <w:rFonts w:ascii="inherit" w:eastAsia="Times New Roman" w:hAnsi="inherit" w:cs="Times New Roman"/>
      <w:color w:val="3F4F54"/>
      <w:sz w:val="21"/>
      <w:szCs w:val="21"/>
      <w:lang w:eastAsia="es-ES"/>
    </w:rPr>
  </w:style>
  <w:style w:type="paragraph" w:customStyle="1" w:styleId="small">
    <w:name w:val="small"/>
    <w:basedOn w:val="Normal"/>
    <w:rsid w:val="00464964"/>
    <w:pPr>
      <w:spacing w:before="100" w:beforeAutospacing="1" w:after="100" w:afterAutospacing="1" w:line="240" w:lineRule="auto"/>
    </w:pPr>
    <w:rPr>
      <w:rFonts w:ascii="Times New Roman" w:eastAsia="Times New Roman" w:hAnsi="Times New Roman" w:cs="Times New Roman"/>
      <w:sz w:val="20"/>
      <w:szCs w:val="20"/>
      <w:lang w:eastAsia="es-ES"/>
    </w:rPr>
  </w:style>
  <w:style w:type="character" w:customStyle="1" w:styleId="negrita1">
    <w:name w:val="negrita1"/>
    <w:basedOn w:val="Fuentedeprrafopredeter"/>
    <w:rsid w:val="00464964"/>
    <w:rPr>
      <w:b/>
      <w:bCs/>
    </w:rPr>
  </w:style>
  <w:style w:type="character" w:styleId="Hipervnculo">
    <w:name w:val="Hyperlink"/>
    <w:basedOn w:val="Fuentedeprrafopredeter"/>
    <w:uiPriority w:val="99"/>
    <w:unhideWhenUsed/>
    <w:rsid w:val="000578DD"/>
    <w:rPr>
      <w:color w:val="0563C1" w:themeColor="hyperlink"/>
      <w:u w:val="single"/>
    </w:rPr>
  </w:style>
  <w:style w:type="character" w:styleId="Mencinsinresolver">
    <w:name w:val="Unresolved Mention"/>
    <w:basedOn w:val="Fuentedeprrafopredeter"/>
    <w:uiPriority w:val="99"/>
    <w:semiHidden/>
    <w:unhideWhenUsed/>
    <w:rsid w:val="000578DD"/>
    <w:rPr>
      <w:color w:val="605E5C"/>
      <w:shd w:val="clear" w:color="auto" w:fill="E1DFDD"/>
    </w:rPr>
  </w:style>
  <w:style w:type="paragraph" w:styleId="NormalWeb">
    <w:name w:val="Normal (Web)"/>
    <w:basedOn w:val="Normal"/>
    <w:uiPriority w:val="99"/>
    <w:unhideWhenUsed/>
    <w:rsid w:val="007572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style-span">
    <w:name w:val="apple-style-span"/>
    <w:rsid w:val="0065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4745">
      <w:bodyDiv w:val="1"/>
      <w:marLeft w:val="0"/>
      <w:marRight w:val="0"/>
      <w:marTop w:val="0"/>
      <w:marBottom w:val="0"/>
      <w:divBdr>
        <w:top w:val="none" w:sz="0" w:space="0" w:color="auto"/>
        <w:left w:val="none" w:sz="0" w:space="0" w:color="auto"/>
        <w:bottom w:val="none" w:sz="0" w:space="0" w:color="auto"/>
        <w:right w:val="none" w:sz="0" w:space="0" w:color="auto"/>
      </w:divBdr>
      <w:divsChild>
        <w:div w:id="1715695163">
          <w:marLeft w:val="0"/>
          <w:marRight w:val="0"/>
          <w:marTop w:val="0"/>
          <w:marBottom w:val="0"/>
          <w:divBdr>
            <w:top w:val="none" w:sz="0" w:space="0" w:color="auto"/>
            <w:left w:val="none" w:sz="0" w:space="0" w:color="auto"/>
            <w:bottom w:val="none" w:sz="0" w:space="0" w:color="auto"/>
            <w:right w:val="none" w:sz="0" w:space="0" w:color="auto"/>
          </w:divBdr>
          <w:divsChild>
            <w:div w:id="1102644824">
              <w:marLeft w:val="0"/>
              <w:marRight w:val="0"/>
              <w:marTop w:val="0"/>
              <w:marBottom w:val="0"/>
              <w:divBdr>
                <w:top w:val="none" w:sz="0" w:space="0" w:color="auto"/>
                <w:left w:val="none" w:sz="0" w:space="0" w:color="auto"/>
                <w:bottom w:val="none" w:sz="0" w:space="0" w:color="auto"/>
                <w:right w:val="none" w:sz="0" w:space="0" w:color="auto"/>
              </w:divBdr>
              <w:divsChild>
                <w:div w:id="358554828">
                  <w:marLeft w:val="0"/>
                  <w:marRight w:val="0"/>
                  <w:marTop w:val="0"/>
                  <w:marBottom w:val="0"/>
                  <w:divBdr>
                    <w:top w:val="none" w:sz="0" w:space="0" w:color="auto"/>
                    <w:left w:val="none" w:sz="0" w:space="0" w:color="auto"/>
                    <w:bottom w:val="none" w:sz="0" w:space="0" w:color="auto"/>
                    <w:right w:val="none" w:sz="0" w:space="0" w:color="auto"/>
                  </w:divBdr>
                  <w:divsChild>
                    <w:div w:id="589431265">
                      <w:marLeft w:val="0"/>
                      <w:marRight w:val="0"/>
                      <w:marTop w:val="0"/>
                      <w:marBottom w:val="0"/>
                      <w:divBdr>
                        <w:top w:val="none" w:sz="0" w:space="0" w:color="auto"/>
                        <w:left w:val="none" w:sz="0" w:space="0" w:color="auto"/>
                        <w:bottom w:val="none" w:sz="0" w:space="0" w:color="auto"/>
                        <w:right w:val="none" w:sz="0" w:space="0" w:color="auto"/>
                      </w:divBdr>
                      <w:divsChild>
                        <w:div w:id="1284194766">
                          <w:marLeft w:val="0"/>
                          <w:marRight w:val="0"/>
                          <w:marTop w:val="0"/>
                          <w:marBottom w:val="0"/>
                          <w:divBdr>
                            <w:top w:val="none" w:sz="0" w:space="0" w:color="auto"/>
                            <w:left w:val="none" w:sz="0" w:space="0" w:color="auto"/>
                            <w:bottom w:val="none" w:sz="0" w:space="0" w:color="auto"/>
                            <w:right w:val="none" w:sz="0" w:space="0" w:color="auto"/>
                          </w:divBdr>
                          <w:divsChild>
                            <w:div w:id="1539659927">
                              <w:marLeft w:val="-225"/>
                              <w:marRight w:val="-225"/>
                              <w:marTop w:val="0"/>
                              <w:marBottom w:val="0"/>
                              <w:divBdr>
                                <w:top w:val="none" w:sz="0" w:space="0" w:color="auto"/>
                                <w:left w:val="none" w:sz="0" w:space="0" w:color="auto"/>
                                <w:bottom w:val="none" w:sz="0" w:space="0" w:color="auto"/>
                                <w:right w:val="none" w:sz="0" w:space="0" w:color="auto"/>
                              </w:divBdr>
                              <w:divsChild>
                                <w:div w:id="1487359074">
                                  <w:marLeft w:val="0"/>
                                  <w:marRight w:val="0"/>
                                  <w:marTop w:val="0"/>
                                  <w:marBottom w:val="0"/>
                                  <w:divBdr>
                                    <w:top w:val="none" w:sz="0" w:space="0" w:color="auto"/>
                                    <w:left w:val="none" w:sz="0" w:space="0" w:color="auto"/>
                                    <w:bottom w:val="none" w:sz="0" w:space="0" w:color="auto"/>
                                    <w:right w:val="none" w:sz="0" w:space="0" w:color="auto"/>
                                  </w:divBdr>
                                  <w:divsChild>
                                    <w:div w:id="1974096757">
                                      <w:marLeft w:val="0"/>
                                      <w:marRight w:val="0"/>
                                      <w:marTop w:val="0"/>
                                      <w:marBottom w:val="0"/>
                                      <w:divBdr>
                                        <w:top w:val="none" w:sz="0" w:space="0" w:color="auto"/>
                                        <w:left w:val="none" w:sz="0" w:space="0" w:color="auto"/>
                                        <w:bottom w:val="none" w:sz="0" w:space="0" w:color="auto"/>
                                        <w:right w:val="none" w:sz="0" w:space="0" w:color="auto"/>
                                      </w:divBdr>
                                      <w:divsChild>
                                        <w:div w:id="256014417">
                                          <w:marLeft w:val="0"/>
                                          <w:marRight w:val="0"/>
                                          <w:marTop w:val="0"/>
                                          <w:marBottom w:val="0"/>
                                          <w:divBdr>
                                            <w:top w:val="none" w:sz="0" w:space="0" w:color="auto"/>
                                            <w:left w:val="none" w:sz="0" w:space="0" w:color="auto"/>
                                            <w:bottom w:val="none" w:sz="0" w:space="0" w:color="auto"/>
                                            <w:right w:val="none" w:sz="0" w:space="0" w:color="auto"/>
                                          </w:divBdr>
                                          <w:divsChild>
                                            <w:div w:id="309016997">
                                              <w:marLeft w:val="0"/>
                                              <w:marRight w:val="0"/>
                                              <w:marTop w:val="0"/>
                                              <w:marBottom w:val="0"/>
                                              <w:divBdr>
                                                <w:top w:val="none" w:sz="0" w:space="0" w:color="auto"/>
                                                <w:left w:val="none" w:sz="0" w:space="0" w:color="auto"/>
                                                <w:bottom w:val="none" w:sz="0" w:space="0" w:color="auto"/>
                                                <w:right w:val="none" w:sz="0" w:space="0" w:color="auto"/>
                                              </w:divBdr>
                                              <w:divsChild>
                                                <w:div w:id="441151079">
                                                  <w:marLeft w:val="0"/>
                                                  <w:marRight w:val="0"/>
                                                  <w:marTop w:val="0"/>
                                                  <w:marBottom w:val="300"/>
                                                  <w:divBdr>
                                                    <w:top w:val="single" w:sz="6" w:space="15" w:color="CCCCCC"/>
                                                    <w:left w:val="single" w:sz="6" w:space="19" w:color="CCCCCC"/>
                                                    <w:bottom w:val="single" w:sz="6" w:space="15" w:color="CCCCCC"/>
                                                    <w:right w:val="single" w:sz="6" w:space="19" w:color="CCCCCC"/>
                                                  </w:divBdr>
                                                </w:div>
                                              </w:divsChild>
                                            </w:div>
                                          </w:divsChild>
                                        </w:div>
                                      </w:divsChild>
                                    </w:div>
                                  </w:divsChild>
                                </w:div>
                              </w:divsChild>
                            </w:div>
                          </w:divsChild>
                        </w:div>
                      </w:divsChild>
                    </w:div>
                  </w:divsChild>
                </w:div>
              </w:divsChild>
            </w:div>
          </w:divsChild>
        </w:div>
      </w:divsChild>
    </w:div>
    <w:div w:id="369841419">
      <w:bodyDiv w:val="1"/>
      <w:marLeft w:val="0"/>
      <w:marRight w:val="0"/>
      <w:marTop w:val="0"/>
      <w:marBottom w:val="0"/>
      <w:divBdr>
        <w:top w:val="none" w:sz="0" w:space="0" w:color="auto"/>
        <w:left w:val="none" w:sz="0" w:space="0" w:color="auto"/>
        <w:bottom w:val="none" w:sz="0" w:space="0" w:color="auto"/>
        <w:right w:val="none" w:sz="0" w:space="0" w:color="auto"/>
      </w:divBdr>
    </w:div>
    <w:div w:id="752967668">
      <w:bodyDiv w:val="1"/>
      <w:marLeft w:val="0"/>
      <w:marRight w:val="0"/>
      <w:marTop w:val="0"/>
      <w:marBottom w:val="0"/>
      <w:divBdr>
        <w:top w:val="none" w:sz="0" w:space="0" w:color="auto"/>
        <w:left w:val="none" w:sz="0" w:space="0" w:color="auto"/>
        <w:bottom w:val="none" w:sz="0" w:space="0" w:color="auto"/>
        <w:right w:val="none" w:sz="0" w:space="0" w:color="auto"/>
      </w:divBdr>
    </w:div>
    <w:div w:id="1261142014">
      <w:bodyDiv w:val="1"/>
      <w:marLeft w:val="0"/>
      <w:marRight w:val="0"/>
      <w:marTop w:val="0"/>
      <w:marBottom w:val="0"/>
      <w:divBdr>
        <w:top w:val="none" w:sz="0" w:space="0" w:color="auto"/>
        <w:left w:val="none" w:sz="0" w:space="0" w:color="auto"/>
        <w:bottom w:val="none" w:sz="0" w:space="0" w:color="auto"/>
        <w:right w:val="none" w:sz="0" w:space="0" w:color="auto"/>
      </w:divBdr>
    </w:div>
    <w:div w:id="1837380267">
      <w:bodyDiv w:val="1"/>
      <w:marLeft w:val="0"/>
      <w:marRight w:val="0"/>
      <w:marTop w:val="0"/>
      <w:marBottom w:val="0"/>
      <w:divBdr>
        <w:top w:val="none" w:sz="0" w:space="0" w:color="auto"/>
        <w:left w:val="none" w:sz="0" w:space="0" w:color="auto"/>
        <w:bottom w:val="none" w:sz="0" w:space="0" w:color="auto"/>
        <w:right w:val="none" w:sz="0" w:space="0" w:color="auto"/>
      </w:divBdr>
    </w:div>
    <w:div w:id="20718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lega8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nsa@llega700.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ega700.es" TargetMode="External"/><Relationship Id="rId11" Type="http://schemas.openxmlformats.org/officeDocument/2006/relationships/hyperlink" Target="file:///\\sgertel\LLEGA700\00%20PMO\008-Comunicaci&#243;n\comunicaci&#243;n%20llega700\www.llega700.es" TargetMode="External"/><Relationship Id="rId5" Type="http://schemas.openxmlformats.org/officeDocument/2006/relationships/hyperlink" Target="https://www.llega700.es/" TargetMode="External"/><Relationship Id="rId10" Type="http://schemas.openxmlformats.org/officeDocument/2006/relationships/hyperlink" Target="https://twitter.com/llega700" TargetMode="External"/><Relationship Id="rId4" Type="http://schemas.openxmlformats.org/officeDocument/2006/relationships/webSettings" Target="webSettings.xml"/><Relationship Id="rId9" Type="http://schemas.openxmlformats.org/officeDocument/2006/relationships/hyperlink" Target="https://www.llega700.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2560</Words>
  <Characters>14081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 BOTELLA ROMERO</dc:creator>
  <cp:keywords/>
  <dc:description/>
  <cp:lastModifiedBy>goac1433sgm_Salvador Galvañ Monasterio</cp:lastModifiedBy>
  <cp:revision>2</cp:revision>
  <cp:lastPrinted>2023-08-01T09:37:00Z</cp:lastPrinted>
  <dcterms:created xsi:type="dcterms:W3CDTF">2023-09-25T11:00:00Z</dcterms:created>
  <dcterms:modified xsi:type="dcterms:W3CDTF">2023-09-25T11:00:00Z</dcterms:modified>
</cp:coreProperties>
</file>